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33"/>
        <w:ind w:left="0" w:firstLine="0"/>
        <w:rPr>
          <w:rFonts w:ascii="Times New Roman"/>
          <w:sz w:val="36"/>
        </w:rPr>
      </w:pPr>
    </w:p>
    <w:p>
      <w:pPr>
        <w:pStyle w:val="Heading1"/>
      </w:pPr>
      <w:r>
        <w:rPr/>
        <w:t>Call-Off</w:t>
      </w:r>
      <w:r>
        <w:rPr>
          <w:spacing w:val="-7"/>
        </w:rPr>
        <w:t> </w:t>
      </w:r>
      <w:r>
        <w:rPr/>
        <w:t>Schedule</w:t>
      </w:r>
      <w:r>
        <w:rPr>
          <w:spacing w:val="-8"/>
        </w:rPr>
        <w:t> </w:t>
      </w:r>
      <w:r>
        <w:rPr/>
        <w:t>8</w:t>
      </w:r>
      <w:r>
        <w:rPr>
          <w:spacing w:val="-8"/>
        </w:rPr>
        <w:t> </w:t>
      </w:r>
      <w:r>
        <w:rPr/>
        <w:t>(Business</w:t>
      </w:r>
      <w:r>
        <w:rPr>
          <w:spacing w:val="-8"/>
        </w:rPr>
        <w:t> </w:t>
      </w:r>
      <w:r>
        <w:rPr/>
        <w:t>Continuity</w:t>
      </w:r>
      <w:r>
        <w:rPr>
          <w:spacing w:val="-8"/>
        </w:rPr>
        <w:t> </w:t>
      </w:r>
      <w:r>
        <w:rPr/>
        <w:t>and Disaster Recovery)</w:t>
      </w:r>
    </w:p>
    <w:p>
      <w:pPr>
        <w:pStyle w:val="BodyText"/>
        <w:spacing w:before="139"/>
        <w:ind w:left="0" w:firstLine="0"/>
        <w:rPr>
          <w:b/>
          <w:sz w:val="20"/>
        </w:rPr>
      </w:pPr>
    </w:p>
    <w:tbl>
      <w:tblPr>
        <w:tblW w:w="0" w:type="auto"/>
        <w:jc w:val="left"/>
        <w:tblInd w:w="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2"/>
        <w:gridCol w:w="4536"/>
        <w:gridCol w:w="1567"/>
      </w:tblGrid>
      <w:tr>
        <w:trPr>
          <w:trHeight w:val="256" w:hRule="atLeast"/>
        </w:trPr>
        <w:tc>
          <w:tcPr>
            <w:tcW w:w="8513" w:type="dxa"/>
            <w:gridSpan w:val="4"/>
            <w:shd w:val="clear" w:color="auto" w:fill="BEBEBE"/>
          </w:tcPr>
          <w:p>
            <w:pPr>
              <w:pStyle w:val="TableParagraph"/>
              <w:spacing w:line="236" w:lineRule="exact"/>
              <w:rPr>
                <w:b/>
                <w:sz w:val="21"/>
              </w:rPr>
            </w:pPr>
            <w:r>
              <w:rPr>
                <w:b/>
                <w:sz w:val="21"/>
              </w:rPr>
              <w:t>Document</w:t>
            </w:r>
            <w:r>
              <w:rPr>
                <w:b/>
                <w:spacing w:val="-7"/>
                <w:sz w:val="21"/>
              </w:rPr>
              <w:t> </w:t>
            </w:r>
            <w:r>
              <w:rPr>
                <w:b/>
                <w:spacing w:val="-2"/>
                <w:sz w:val="21"/>
              </w:rPr>
              <w:t>Management</w:t>
            </w:r>
          </w:p>
        </w:tc>
      </w:tr>
      <w:tr>
        <w:trPr>
          <w:trHeight w:val="256" w:hRule="atLeast"/>
        </w:trPr>
        <w:tc>
          <w:tcPr>
            <w:tcW w:w="708" w:type="dxa"/>
            <w:shd w:val="clear" w:color="auto" w:fill="BEBEBE"/>
          </w:tcPr>
          <w:p>
            <w:pPr>
              <w:pStyle w:val="TableParagraph"/>
              <w:spacing w:line="229" w:lineRule="exact"/>
              <w:rPr>
                <w:b/>
                <w:sz w:val="20"/>
              </w:rPr>
            </w:pPr>
            <w:r>
              <w:rPr>
                <w:b/>
                <w:spacing w:val="-5"/>
                <w:sz w:val="20"/>
              </w:rPr>
              <w:t>Ver</w:t>
            </w:r>
          </w:p>
        </w:tc>
        <w:tc>
          <w:tcPr>
            <w:tcW w:w="1702" w:type="dxa"/>
            <w:shd w:val="clear" w:color="auto" w:fill="BEBEBE"/>
          </w:tcPr>
          <w:p>
            <w:pPr>
              <w:pStyle w:val="TableParagraph"/>
              <w:spacing w:line="229" w:lineRule="exact"/>
              <w:rPr>
                <w:b/>
                <w:sz w:val="20"/>
              </w:rPr>
            </w:pPr>
            <w:r>
              <w:rPr>
                <w:b/>
                <w:spacing w:val="-4"/>
                <w:sz w:val="20"/>
              </w:rPr>
              <w:t>Date</w:t>
            </w:r>
          </w:p>
        </w:tc>
        <w:tc>
          <w:tcPr>
            <w:tcW w:w="4536" w:type="dxa"/>
            <w:shd w:val="clear" w:color="auto" w:fill="BEBEBE"/>
          </w:tcPr>
          <w:p>
            <w:pPr>
              <w:pStyle w:val="TableParagraph"/>
              <w:spacing w:line="229" w:lineRule="exact"/>
              <w:rPr>
                <w:b/>
                <w:sz w:val="20"/>
              </w:rPr>
            </w:pPr>
            <w:r>
              <w:rPr>
                <w:b/>
                <w:spacing w:val="-2"/>
                <w:sz w:val="20"/>
              </w:rPr>
              <w:t>Version</w:t>
            </w:r>
          </w:p>
        </w:tc>
        <w:tc>
          <w:tcPr>
            <w:tcW w:w="1567" w:type="dxa"/>
            <w:shd w:val="clear" w:color="auto" w:fill="BEBEBE"/>
          </w:tcPr>
          <w:p>
            <w:pPr>
              <w:pStyle w:val="TableParagraph"/>
              <w:spacing w:line="229" w:lineRule="exact"/>
              <w:rPr>
                <w:b/>
                <w:sz w:val="20"/>
              </w:rPr>
            </w:pPr>
            <w:r>
              <w:rPr>
                <w:b/>
                <w:spacing w:val="-2"/>
                <w:sz w:val="20"/>
              </w:rPr>
              <w:t>Author</w:t>
            </w:r>
          </w:p>
        </w:tc>
      </w:tr>
      <w:tr>
        <w:trPr>
          <w:trHeight w:val="498" w:hRule="atLeast"/>
        </w:trPr>
        <w:tc>
          <w:tcPr>
            <w:tcW w:w="708" w:type="dxa"/>
          </w:tcPr>
          <w:p>
            <w:pPr>
              <w:pStyle w:val="TableParagraph"/>
              <w:spacing w:line="229" w:lineRule="exact"/>
              <w:rPr>
                <w:sz w:val="20"/>
              </w:rPr>
            </w:pPr>
            <w:r>
              <w:rPr>
                <w:spacing w:val="-5"/>
                <w:sz w:val="20"/>
              </w:rPr>
              <w:t>0.1</w:t>
            </w:r>
          </w:p>
        </w:tc>
        <w:tc>
          <w:tcPr>
            <w:tcW w:w="1702" w:type="dxa"/>
          </w:tcPr>
          <w:p>
            <w:pPr>
              <w:pStyle w:val="TableParagraph"/>
              <w:spacing w:line="229" w:lineRule="exact"/>
              <w:rPr>
                <w:sz w:val="20"/>
              </w:rPr>
            </w:pPr>
            <w:r>
              <w:rPr>
                <w:sz w:val="20"/>
              </w:rPr>
              <w:t>July</w:t>
            </w:r>
            <w:r>
              <w:rPr>
                <w:spacing w:val="-6"/>
                <w:sz w:val="20"/>
              </w:rPr>
              <w:t> </w:t>
            </w:r>
            <w:r>
              <w:rPr>
                <w:spacing w:val="-4"/>
                <w:sz w:val="20"/>
              </w:rPr>
              <w:t>2023</w:t>
            </w:r>
          </w:p>
        </w:tc>
        <w:tc>
          <w:tcPr>
            <w:tcW w:w="4536" w:type="dxa"/>
          </w:tcPr>
          <w:p>
            <w:pPr>
              <w:pStyle w:val="TableParagraph"/>
              <w:spacing w:line="229" w:lineRule="exact"/>
              <w:rPr>
                <w:sz w:val="20"/>
              </w:rPr>
            </w:pPr>
            <w:r>
              <w:rPr>
                <w:sz w:val="20"/>
              </w:rPr>
              <w:t>SQ</w:t>
            </w:r>
            <w:r>
              <w:rPr>
                <w:spacing w:val="-6"/>
                <w:sz w:val="20"/>
              </w:rPr>
              <w:t> </w:t>
            </w:r>
            <w:r>
              <w:rPr>
                <w:sz w:val="20"/>
              </w:rPr>
              <w:t>Stage</w:t>
            </w:r>
            <w:r>
              <w:rPr>
                <w:spacing w:val="-4"/>
                <w:sz w:val="20"/>
              </w:rPr>
              <w:t> </w:t>
            </w:r>
            <w:r>
              <w:rPr>
                <w:spacing w:val="-2"/>
                <w:sz w:val="20"/>
              </w:rPr>
              <w:t>Version</w:t>
            </w:r>
          </w:p>
        </w:tc>
        <w:tc>
          <w:tcPr>
            <w:tcW w:w="1567" w:type="dxa"/>
          </w:tcPr>
          <w:p>
            <w:pPr>
              <w:pStyle w:val="TableParagraph"/>
              <w:spacing w:line="229" w:lineRule="exact"/>
              <w:rPr>
                <w:sz w:val="20"/>
              </w:rPr>
            </w:pPr>
            <w:r>
              <w:rPr>
                <w:spacing w:val="-5"/>
                <w:sz w:val="20"/>
              </w:rPr>
              <w:t>CCS</w:t>
            </w:r>
          </w:p>
        </w:tc>
      </w:tr>
      <w:tr>
        <w:trPr>
          <w:trHeight w:val="496" w:hRule="atLeast"/>
        </w:trPr>
        <w:tc>
          <w:tcPr>
            <w:tcW w:w="708" w:type="dxa"/>
          </w:tcPr>
          <w:p>
            <w:pPr>
              <w:pStyle w:val="TableParagraph"/>
              <w:spacing w:line="229" w:lineRule="exact"/>
              <w:rPr>
                <w:sz w:val="20"/>
              </w:rPr>
            </w:pPr>
            <w:r>
              <w:rPr>
                <w:spacing w:val="-5"/>
                <w:sz w:val="20"/>
              </w:rPr>
              <w:t>0.2</w:t>
            </w:r>
          </w:p>
        </w:tc>
        <w:tc>
          <w:tcPr>
            <w:tcW w:w="1702" w:type="dxa"/>
          </w:tcPr>
          <w:p>
            <w:pPr>
              <w:pStyle w:val="TableParagraph"/>
              <w:spacing w:line="229" w:lineRule="exact"/>
              <w:rPr>
                <w:sz w:val="20"/>
              </w:rPr>
            </w:pPr>
            <w:r>
              <w:rPr>
                <w:sz w:val="20"/>
              </w:rPr>
              <w:t>August</w:t>
            </w:r>
            <w:r>
              <w:rPr>
                <w:spacing w:val="-9"/>
                <w:sz w:val="20"/>
              </w:rPr>
              <w:t> </w:t>
            </w:r>
            <w:r>
              <w:rPr>
                <w:spacing w:val="-4"/>
                <w:sz w:val="20"/>
              </w:rPr>
              <w:t>2023</w:t>
            </w:r>
          </w:p>
        </w:tc>
        <w:tc>
          <w:tcPr>
            <w:tcW w:w="4536" w:type="dxa"/>
          </w:tcPr>
          <w:p>
            <w:pPr>
              <w:pStyle w:val="TableParagraph"/>
              <w:spacing w:line="229" w:lineRule="exact"/>
              <w:rPr>
                <w:sz w:val="20"/>
              </w:rPr>
            </w:pPr>
            <w:r>
              <w:rPr>
                <w:sz w:val="20"/>
              </w:rPr>
              <w:t>Dialogue</w:t>
            </w:r>
            <w:r>
              <w:rPr>
                <w:spacing w:val="-10"/>
                <w:sz w:val="20"/>
              </w:rPr>
              <w:t> </w:t>
            </w:r>
            <w:r>
              <w:rPr>
                <w:sz w:val="20"/>
              </w:rPr>
              <w:t>Stage</w:t>
            </w:r>
            <w:r>
              <w:rPr>
                <w:spacing w:val="-10"/>
                <w:sz w:val="20"/>
              </w:rPr>
              <w:t> </w:t>
            </w:r>
            <w:r>
              <w:rPr>
                <w:spacing w:val="-2"/>
                <w:sz w:val="20"/>
              </w:rPr>
              <w:t>Version</w:t>
            </w:r>
          </w:p>
        </w:tc>
        <w:tc>
          <w:tcPr>
            <w:tcW w:w="1567" w:type="dxa"/>
          </w:tcPr>
          <w:p>
            <w:pPr>
              <w:pStyle w:val="TableParagraph"/>
              <w:spacing w:line="229" w:lineRule="exact"/>
              <w:rPr>
                <w:sz w:val="20"/>
              </w:rPr>
            </w:pPr>
            <w:r>
              <w:rPr>
                <w:spacing w:val="-5"/>
                <w:sz w:val="20"/>
              </w:rPr>
              <w:t>CCS</w:t>
            </w:r>
          </w:p>
        </w:tc>
      </w:tr>
      <w:tr>
        <w:trPr>
          <w:trHeight w:val="498" w:hRule="atLeast"/>
        </w:trPr>
        <w:tc>
          <w:tcPr>
            <w:tcW w:w="708" w:type="dxa"/>
          </w:tcPr>
          <w:p>
            <w:pPr>
              <w:pStyle w:val="TableParagraph"/>
              <w:spacing w:line="229" w:lineRule="exact"/>
              <w:rPr>
                <w:sz w:val="20"/>
              </w:rPr>
            </w:pPr>
            <w:r>
              <w:rPr>
                <w:spacing w:val="-5"/>
                <w:sz w:val="20"/>
              </w:rPr>
              <w:t>0.3</w:t>
            </w:r>
          </w:p>
        </w:tc>
        <w:tc>
          <w:tcPr>
            <w:tcW w:w="1702" w:type="dxa"/>
          </w:tcPr>
          <w:p>
            <w:pPr>
              <w:pStyle w:val="TableParagraph"/>
              <w:spacing w:line="229" w:lineRule="exact"/>
              <w:rPr>
                <w:sz w:val="20"/>
              </w:rPr>
            </w:pPr>
            <w:r>
              <w:rPr>
                <w:sz w:val="20"/>
              </w:rPr>
              <w:t>October</w:t>
            </w:r>
            <w:r>
              <w:rPr>
                <w:spacing w:val="-11"/>
                <w:sz w:val="20"/>
              </w:rPr>
              <w:t> </w:t>
            </w:r>
            <w:r>
              <w:rPr>
                <w:spacing w:val="-4"/>
                <w:sz w:val="20"/>
              </w:rPr>
              <w:t>2023</w:t>
            </w:r>
          </w:p>
        </w:tc>
        <w:tc>
          <w:tcPr>
            <w:tcW w:w="4536" w:type="dxa"/>
          </w:tcPr>
          <w:p>
            <w:pPr>
              <w:pStyle w:val="TableParagraph"/>
              <w:spacing w:line="229" w:lineRule="exact"/>
              <w:rPr>
                <w:sz w:val="20"/>
              </w:rPr>
            </w:pPr>
            <w:r>
              <w:rPr>
                <w:sz w:val="20"/>
              </w:rPr>
              <w:t>Initial</w:t>
            </w:r>
            <w:r>
              <w:rPr>
                <w:spacing w:val="-10"/>
                <w:sz w:val="20"/>
              </w:rPr>
              <w:t> </w:t>
            </w:r>
            <w:r>
              <w:rPr>
                <w:sz w:val="20"/>
              </w:rPr>
              <w:t>Tender</w:t>
            </w:r>
            <w:r>
              <w:rPr>
                <w:spacing w:val="-7"/>
                <w:sz w:val="20"/>
              </w:rPr>
              <w:t> </w:t>
            </w:r>
            <w:r>
              <w:rPr>
                <w:sz w:val="20"/>
              </w:rPr>
              <w:t>Stage</w:t>
            </w:r>
            <w:r>
              <w:rPr>
                <w:spacing w:val="-8"/>
                <w:sz w:val="20"/>
              </w:rPr>
              <w:t> </w:t>
            </w:r>
            <w:r>
              <w:rPr>
                <w:spacing w:val="-2"/>
                <w:sz w:val="20"/>
              </w:rPr>
              <w:t>Version</w:t>
            </w:r>
          </w:p>
        </w:tc>
        <w:tc>
          <w:tcPr>
            <w:tcW w:w="1567" w:type="dxa"/>
          </w:tcPr>
          <w:p>
            <w:pPr>
              <w:pStyle w:val="TableParagraph"/>
              <w:spacing w:line="229" w:lineRule="exact"/>
              <w:rPr>
                <w:sz w:val="20"/>
              </w:rPr>
            </w:pPr>
            <w:r>
              <w:rPr>
                <w:spacing w:val="-5"/>
                <w:sz w:val="20"/>
              </w:rPr>
              <w:t>CCS</w:t>
            </w:r>
          </w:p>
        </w:tc>
      </w:tr>
      <w:tr>
        <w:trPr>
          <w:trHeight w:val="499" w:hRule="atLeast"/>
        </w:trPr>
        <w:tc>
          <w:tcPr>
            <w:tcW w:w="708" w:type="dxa"/>
          </w:tcPr>
          <w:p>
            <w:pPr>
              <w:pStyle w:val="TableParagraph"/>
              <w:rPr>
                <w:sz w:val="20"/>
              </w:rPr>
            </w:pPr>
            <w:r>
              <w:rPr>
                <w:spacing w:val="-5"/>
                <w:sz w:val="20"/>
              </w:rPr>
              <w:t>0.4</w:t>
            </w:r>
          </w:p>
        </w:tc>
        <w:tc>
          <w:tcPr>
            <w:tcW w:w="1702" w:type="dxa"/>
          </w:tcPr>
          <w:p>
            <w:pPr>
              <w:pStyle w:val="TableParagraph"/>
              <w:rPr>
                <w:sz w:val="20"/>
              </w:rPr>
            </w:pPr>
            <w:r>
              <w:rPr>
                <w:sz w:val="20"/>
              </w:rPr>
              <w:t>November</w:t>
            </w:r>
            <w:r>
              <w:rPr>
                <w:spacing w:val="-11"/>
                <w:sz w:val="20"/>
              </w:rPr>
              <w:t> </w:t>
            </w:r>
            <w:r>
              <w:rPr>
                <w:spacing w:val="-4"/>
                <w:sz w:val="20"/>
              </w:rPr>
              <w:t>2023</w:t>
            </w:r>
          </w:p>
        </w:tc>
        <w:tc>
          <w:tcPr>
            <w:tcW w:w="4536" w:type="dxa"/>
          </w:tcPr>
          <w:p>
            <w:pPr>
              <w:pStyle w:val="TableParagraph"/>
              <w:rPr>
                <w:sz w:val="20"/>
              </w:rPr>
            </w:pPr>
            <w:r>
              <w:rPr>
                <w:sz w:val="20"/>
              </w:rPr>
              <w:t>Final</w:t>
            </w:r>
            <w:r>
              <w:rPr>
                <w:spacing w:val="-10"/>
                <w:sz w:val="20"/>
              </w:rPr>
              <w:t> </w:t>
            </w:r>
            <w:r>
              <w:rPr>
                <w:sz w:val="20"/>
              </w:rPr>
              <w:t>Tender</w:t>
            </w:r>
            <w:r>
              <w:rPr>
                <w:spacing w:val="-6"/>
                <w:sz w:val="20"/>
              </w:rPr>
              <w:t> </w:t>
            </w:r>
            <w:r>
              <w:rPr>
                <w:sz w:val="20"/>
              </w:rPr>
              <w:t>Stage</w:t>
            </w:r>
            <w:r>
              <w:rPr>
                <w:spacing w:val="-6"/>
                <w:sz w:val="20"/>
              </w:rPr>
              <w:t> </w:t>
            </w:r>
            <w:r>
              <w:rPr>
                <w:spacing w:val="-2"/>
                <w:sz w:val="20"/>
              </w:rPr>
              <w:t>Version</w:t>
            </w:r>
          </w:p>
          <w:p>
            <w:pPr>
              <w:pStyle w:val="TableParagraph"/>
              <w:rPr>
                <w:i/>
                <w:sz w:val="20"/>
              </w:rPr>
            </w:pPr>
            <w:r>
              <w:rPr>
                <w:i/>
                <w:sz w:val="20"/>
              </w:rPr>
              <w:t>(No</w:t>
            </w:r>
            <w:r>
              <w:rPr>
                <w:i/>
                <w:spacing w:val="-8"/>
                <w:sz w:val="20"/>
              </w:rPr>
              <w:t> </w:t>
            </w:r>
            <w:r>
              <w:rPr>
                <w:i/>
                <w:sz w:val="20"/>
              </w:rPr>
              <w:t>changes</w:t>
            </w:r>
            <w:r>
              <w:rPr>
                <w:i/>
                <w:spacing w:val="-7"/>
                <w:sz w:val="20"/>
              </w:rPr>
              <w:t> </w:t>
            </w:r>
            <w:r>
              <w:rPr>
                <w:i/>
                <w:sz w:val="20"/>
              </w:rPr>
              <w:t>from</w:t>
            </w:r>
            <w:r>
              <w:rPr>
                <w:i/>
                <w:spacing w:val="-7"/>
                <w:sz w:val="20"/>
              </w:rPr>
              <w:t> </w:t>
            </w:r>
            <w:r>
              <w:rPr>
                <w:i/>
                <w:sz w:val="20"/>
              </w:rPr>
              <w:t>Initial</w:t>
            </w:r>
            <w:r>
              <w:rPr>
                <w:i/>
                <w:spacing w:val="-8"/>
                <w:sz w:val="20"/>
              </w:rPr>
              <w:t> </w:t>
            </w:r>
            <w:r>
              <w:rPr>
                <w:i/>
                <w:sz w:val="20"/>
              </w:rPr>
              <w:t>Tender</w:t>
            </w:r>
            <w:r>
              <w:rPr>
                <w:i/>
                <w:spacing w:val="-6"/>
                <w:sz w:val="20"/>
              </w:rPr>
              <w:t> </w:t>
            </w:r>
            <w:r>
              <w:rPr>
                <w:i/>
                <w:sz w:val="20"/>
              </w:rPr>
              <w:t>Stage</w:t>
            </w:r>
            <w:r>
              <w:rPr>
                <w:i/>
                <w:spacing w:val="-8"/>
                <w:sz w:val="20"/>
              </w:rPr>
              <w:t> </w:t>
            </w:r>
            <w:r>
              <w:rPr>
                <w:i/>
                <w:spacing w:val="-2"/>
                <w:sz w:val="20"/>
              </w:rPr>
              <w:t>Version)</w:t>
            </w:r>
          </w:p>
        </w:tc>
        <w:tc>
          <w:tcPr>
            <w:tcW w:w="1567" w:type="dxa"/>
          </w:tcPr>
          <w:p>
            <w:pPr>
              <w:pStyle w:val="TableParagraph"/>
              <w:rPr>
                <w:sz w:val="20"/>
              </w:rPr>
            </w:pPr>
            <w:r>
              <w:rPr>
                <w:spacing w:val="-5"/>
                <w:sz w:val="20"/>
              </w:rPr>
              <w:t>CCS</w:t>
            </w:r>
          </w:p>
        </w:tc>
      </w:tr>
      <w:tr>
        <w:trPr>
          <w:trHeight w:val="496" w:hRule="atLeast"/>
        </w:trPr>
        <w:tc>
          <w:tcPr>
            <w:tcW w:w="708" w:type="dxa"/>
          </w:tcPr>
          <w:p>
            <w:pPr>
              <w:pStyle w:val="TableParagraph"/>
              <w:spacing w:line="229" w:lineRule="exact"/>
              <w:rPr>
                <w:sz w:val="20"/>
              </w:rPr>
            </w:pPr>
            <w:r>
              <w:rPr>
                <w:spacing w:val="-5"/>
                <w:sz w:val="20"/>
              </w:rPr>
              <w:t>1.0</w:t>
            </w:r>
          </w:p>
        </w:tc>
        <w:tc>
          <w:tcPr>
            <w:tcW w:w="1702" w:type="dxa"/>
          </w:tcPr>
          <w:p>
            <w:pPr>
              <w:pStyle w:val="TableParagraph"/>
              <w:spacing w:line="229" w:lineRule="exact"/>
              <w:rPr>
                <w:sz w:val="20"/>
              </w:rPr>
            </w:pPr>
            <w:r>
              <w:rPr>
                <w:sz w:val="20"/>
              </w:rPr>
              <w:t>February</w:t>
            </w:r>
            <w:r>
              <w:rPr>
                <w:spacing w:val="-14"/>
                <w:sz w:val="20"/>
              </w:rPr>
              <w:t> </w:t>
            </w:r>
            <w:r>
              <w:rPr>
                <w:spacing w:val="-4"/>
                <w:sz w:val="20"/>
              </w:rPr>
              <w:t>2024</w:t>
            </w:r>
          </w:p>
        </w:tc>
        <w:tc>
          <w:tcPr>
            <w:tcW w:w="4536" w:type="dxa"/>
          </w:tcPr>
          <w:p>
            <w:pPr>
              <w:pStyle w:val="TableParagraph"/>
              <w:spacing w:line="228" w:lineRule="exact"/>
              <w:rPr>
                <w:sz w:val="20"/>
              </w:rPr>
            </w:pPr>
            <w:r>
              <w:rPr>
                <w:sz w:val="20"/>
              </w:rPr>
              <w:t>Award</w:t>
            </w:r>
            <w:r>
              <w:rPr>
                <w:spacing w:val="-6"/>
                <w:sz w:val="20"/>
              </w:rPr>
              <w:t> </w:t>
            </w:r>
            <w:r>
              <w:rPr>
                <w:spacing w:val="-2"/>
                <w:sz w:val="20"/>
              </w:rPr>
              <w:t>Version</w:t>
            </w:r>
          </w:p>
          <w:p>
            <w:pPr>
              <w:pStyle w:val="TableParagraph"/>
              <w:spacing w:line="229" w:lineRule="exact"/>
              <w:rPr>
                <w:i/>
                <w:sz w:val="20"/>
              </w:rPr>
            </w:pPr>
            <w:r>
              <w:rPr>
                <w:i/>
                <w:sz w:val="20"/>
              </w:rPr>
              <w:t>(No</w:t>
            </w:r>
            <w:r>
              <w:rPr>
                <w:i/>
                <w:spacing w:val="-8"/>
                <w:sz w:val="20"/>
              </w:rPr>
              <w:t> </w:t>
            </w:r>
            <w:r>
              <w:rPr>
                <w:i/>
                <w:sz w:val="20"/>
              </w:rPr>
              <w:t>changes</w:t>
            </w:r>
            <w:r>
              <w:rPr>
                <w:i/>
                <w:spacing w:val="-6"/>
                <w:sz w:val="20"/>
              </w:rPr>
              <w:t> </w:t>
            </w:r>
            <w:r>
              <w:rPr>
                <w:i/>
                <w:sz w:val="20"/>
              </w:rPr>
              <w:t>from</w:t>
            </w:r>
            <w:r>
              <w:rPr>
                <w:i/>
                <w:spacing w:val="-5"/>
                <w:sz w:val="20"/>
              </w:rPr>
              <w:t> </w:t>
            </w:r>
            <w:r>
              <w:rPr>
                <w:i/>
                <w:sz w:val="20"/>
              </w:rPr>
              <w:t>Final</w:t>
            </w:r>
            <w:r>
              <w:rPr>
                <w:i/>
                <w:spacing w:val="-8"/>
                <w:sz w:val="20"/>
              </w:rPr>
              <w:t> </w:t>
            </w:r>
            <w:r>
              <w:rPr>
                <w:i/>
                <w:sz w:val="20"/>
              </w:rPr>
              <w:t>Tender</w:t>
            </w:r>
            <w:r>
              <w:rPr>
                <w:i/>
                <w:spacing w:val="-5"/>
                <w:sz w:val="20"/>
              </w:rPr>
              <w:t> </w:t>
            </w:r>
            <w:r>
              <w:rPr>
                <w:i/>
                <w:sz w:val="20"/>
              </w:rPr>
              <w:t>Stage</w:t>
            </w:r>
            <w:r>
              <w:rPr>
                <w:i/>
                <w:spacing w:val="-7"/>
                <w:sz w:val="20"/>
              </w:rPr>
              <w:t> </w:t>
            </w:r>
            <w:r>
              <w:rPr>
                <w:i/>
                <w:spacing w:val="-2"/>
                <w:sz w:val="20"/>
              </w:rPr>
              <w:t>Version)</w:t>
            </w:r>
          </w:p>
        </w:tc>
        <w:tc>
          <w:tcPr>
            <w:tcW w:w="1567" w:type="dxa"/>
          </w:tcPr>
          <w:p>
            <w:pPr>
              <w:pStyle w:val="TableParagraph"/>
              <w:spacing w:line="229" w:lineRule="exact"/>
              <w:rPr>
                <w:sz w:val="20"/>
              </w:rPr>
            </w:pPr>
            <w:r>
              <w:rPr>
                <w:spacing w:val="-5"/>
                <w:sz w:val="20"/>
              </w:rPr>
              <w:t>CCS</w:t>
            </w:r>
          </w:p>
        </w:tc>
      </w:tr>
    </w:tbl>
    <w:p>
      <w:pPr>
        <w:pStyle w:val="BodyText"/>
        <w:spacing w:before="325"/>
        <w:ind w:left="0" w:firstLine="0"/>
        <w:rPr>
          <w:b/>
          <w:sz w:val="36"/>
        </w:rPr>
      </w:pPr>
    </w:p>
    <w:p>
      <w:pPr>
        <w:spacing w:line="276" w:lineRule="auto" w:before="1"/>
        <w:ind w:left="307" w:right="13" w:firstLine="0"/>
        <w:jc w:val="left"/>
        <w:rPr>
          <w:b/>
          <w:i/>
          <w:sz w:val="21"/>
        </w:rPr>
      </w:pPr>
      <w:r>
        <w:rPr>
          <w:b/>
          <w:i/>
          <w:sz w:val="21"/>
        </w:rPr>
        <w:t>What</w:t>
      </w:r>
      <w:r>
        <w:rPr>
          <w:b/>
          <w:i/>
          <w:spacing w:val="-2"/>
          <w:sz w:val="21"/>
        </w:rPr>
        <w:t> </w:t>
      </w:r>
      <w:r>
        <w:rPr>
          <w:b/>
          <w:i/>
          <w:sz w:val="21"/>
        </w:rPr>
        <w:t>the</w:t>
      </w:r>
      <w:r>
        <w:rPr>
          <w:b/>
          <w:i/>
          <w:spacing w:val="-2"/>
          <w:sz w:val="21"/>
        </w:rPr>
        <w:t> </w:t>
      </w:r>
      <w:r>
        <w:rPr>
          <w:b/>
          <w:i/>
          <w:sz w:val="21"/>
        </w:rPr>
        <w:t>supplier</w:t>
      </w:r>
      <w:r>
        <w:rPr>
          <w:b/>
          <w:i/>
          <w:spacing w:val="-3"/>
          <w:sz w:val="21"/>
        </w:rPr>
        <w:t> </w:t>
      </w:r>
      <w:r>
        <w:rPr>
          <w:b/>
          <w:i/>
          <w:sz w:val="21"/>
        </w:rPr>
        <w:t>must</w:t>
      </w:r>
      <w:r>
        <w:rPr>
          <w:b/>
          <w:i/>
          <w:spacing w:val="-3"/>
          <w:sz w:val="21"/>
        </w:rPr>
        <w:t> </w:t>
      </w:r>
      <w:r>
        <w:rPr>
          <w:b/>
          <w:i/>
          <w:sz w:val="21"/>
        </w:rPr>
        <w:t>do</w:t>
      </w:r>
      <w:r>
        <w:rPr>
          <w:b/>
          <w:i/>
          <w:spacing w:val="-1"/>
          <w:sz w:val="21"/>
        </w:rPr>
        <w:t> </w:t>
      </w:r>
      <w:r>
        <w:rPr>
          <w:b/>
          <w:i/>
          <w:sz w:val="21"/>
        </w:rPr>
        <w:t>to</w:t>
      </w:r>
      <w:r>
        <w:rPr>
          <w:b/>
          <w:i/>
          <w:spacing w:val="-1"/>
          <w:sz w:val="21"/>
        </w:rPr>
        <w:t> </w:t>
      </w:r>
      <w:r>
        <w:rPr>
          <w:b/>
          <w:i/>
          <w:sz w:val="21"/>
        </w:rPr>
        <w:t>make</w:t>
      </w:r>
      <w:r>
        <w:rPr>
          <w:b/>
          <w:i/>
          <w:spacing w:val="-2"/>
          <w:sz w:val="21"/>
        </w:rPr>
        <w:t> </w:t>
      </w:r>
      <w:r>
        <w:rPr>
          <w:b/>
          <w:i/>
          <w:sz w:val="21"/>
        </w:rPr>
        <w:t>sure</w:t>
      </w:r>
      <w:r>
        <w:rPr>
          <w:b/>
          <w:i/>
          <w:spacing w:val="-2"/>
          <w:sz w:val="21"/>
        </w:rPr>
        <w:t> </w:t>
      </w:r>
      <w:r>
        <w:rPr>
          <w:b/>
          <w:i/>
          <w:sz w:val="21"/>
        </w:rPr>
        <w:t>the</w:t>
      </w:r>
      <w:r>
        <w:rPr>
          <w:b/>
          <w:i/>
          <w:spacing w:val="-2"/>
          <w:sz w:val="21"/>
        </w:rPr>
        <w:t> </w:t>
      </w:r>
      <w:r>
        <w:rPr>
          <w:b/>
          <w:i/>
          <w:sz w:val="21"/>
        </w:rPr>
        <w:t>contract</w:t>
      </w:r>
      <w:r>
        <w:rPr>
          <w:b/>
          <w:i/>
          <w:spacing w:val="-3"/>
          <w:sz w:val="21"/>
        </w:rPr>
        <w:t> </w:t>
      </w:r>
      <w:r>
        <w:rPr>
          <w:b/>
          <w:i/>
          <w:sz w:val="21"/>
        </w:rPr>
        <w:t>can still</w:t>
      </w:r>
      <w:r>
        <w:rPr>
          <w:b/>
          <w:i/>
          <w:spacing w:val="-3"/>
          <w:sz w:val="21"/>
        </w:rPr>
        <w:t> </w:t>
      </w:r>
      <w:r>
        <w:rPr>
          <w:b/>
          <w:i/>
          <w:sz w:val="21"/>
        </w:rPr>
        <w:t>be</w:t>
      </w:r>
      <w:r>
        <w:rPr>
          <w:b/>
          <w:i/>
          <w:spacing w:val="-2"/>
          <w:sz w:val="21"/>
        </w:rPr>
        <w:t> </w:t>
      </w:r>
      <w:r>
        <w:rPr>
          <w:b/>
          <w:i/>
          <w:sz w:val="21"/>
        </w:rPr>
        <w:t>delivered</w:t>
      </w:r>
      <w:r>
        <w:rPr>
          <w:b/>
          <w:i/>
          <w:spacing w:val="-1"/>
          <w:sz w:val="21"/>
        </w:rPr>
        <w:t> </w:t>
      </w:r>
      <w:r>
        <w:rPr>
          <w:b/>
          <w:i/>
          <w:sz w:val="21"/>
        </w:rPr>
        <w:t>even</w:t>
      </w:r>
      <w:r>
        <w:rPr>
          <w:b/>
          <w:i/>
          <w:spacing w:val="-1"/>
          <w:sz w:val="21"/>
        </w:rPr>
        <w:t> </w:t>
      </w:r>
      <w:r>
        <w:rPr>
          <w:b/>
          <w:i/>
          <w:sz w:val="21"/>
        </w:rPr>
        <w:t>if</w:t>
      </w:r>
      <w:r>
        <w:rPr>
          <w:b/>
          <w:i/>
          <w:spacing w:val="-3"/>
          <w:sz w:val="21"/>
        </w:rPr>
        <w:t> </w:t>
      </w:r>
      <w:r>
        <w:rPr>
          <w:b/>
          <w:i/>
          <w:sz w:val="21"/>
        </w:rPr>
        <w:t>there’s</w:t>
      </w:r>
      <w:r>
        <w:rPr>
          <w:b/>
          <w:i/>
          <w:sz w:val="21"/>
        </w:rPr>
        <w:t> an unexpected event.</w:t>
      </w:r>
    </w:p>
    <w:p>
      <w:pPr>
        <w:spacing w:after="0" w:line="276" w:lineRule="auto"/>
        <w:jc w:val="left"/>
        <w:rPr>
          <w:b/>
          <w:i/>
          <w:sz w:val="21"/>
        </w:rPr>
        <w:sectPr>
          <w:headerReference w:type="default" r:id="rId5"/>
          <w:footerReference w:type="default" r:id="rId6"/>
          <w:type w:val="continuous"/>
          <w:pgSz w:w="11910" w:h="16840"/>
          <w:pgMar w:header="715" w:footer="1378" w:top="1540" w:bottom="1560" w:left="1133" w:right="1417"/>
          <w:pgNumType w:start="1"/>
        </w:sectPr>
      </w:pPr>
    </w:p>
    <w:p>
      <w:pPr>
        <w:pStyle w:val="BodyText"/>
        <w:spacing w:before="33"/>
        <w:ind w:left="0" w:firstLine="0"/>
        <w:rPr>
          <w:b/>
          <w:i/>
          <w:sz w:val="36"/>
        </w:rPr>
      </w:pPr>
    </w:p>
    <w:p>
      <w:pPr>
        <w:pStyle w:val="Heading1"/>
      </w:pPr>
      <w:r>
        <w:rPr/>
        <w:t>Call-Off</w:t>
      </w:r>
      <w:r>
        <w:rPr>
          <w:spacing w:val="-7"/>
        </w:rPr>
        <w:t> </w:t>
      </w:r>
      <w:r>
        <w:rPr/>
        <w:t>Schedule</w:t>
      </w:r>
      <w:r>
        <w:rPr>
          <w:spacing w:val="-8"/>
        </w:rPr>
        <w:t> </w:t>
      </w:r>
      <w:r>
        <w:rPr/>
        <w:t>8</w:t>
      </w:r>
      <w:r>
        <w:rPr>
          <w:spacing w:val="-8"/>
        </w:rPr>
        <w:t> </w:t>
      </w:r>
      <w:r>
        <w:rPr/>
        <w:t>(Business</w:t>
      </w:r>
      <w:r>
        <w:rPr>
          <w:spacing w:val="-8"/>
        </w:rPr>
        <w:t> </w:t>
      </w:r>
      <w:r>
        <w:rPr/>
        <w:t>Continuity</w:t>
      </w:r>
      <w:r>
        <w:rPr>
          <w:spacing w:val="-8"/>
        </w:rPr>
        <w:t> </w:t>
      </w:r>
      <w:r>
        <w:rPr/>
        <w:t>and Disaster Recovery)</w:t>
      </w:r>
    </w:p>
    <w:p>
      <w:pPr>
        <w:pStyle w:val="Heading2"/>
        <w:numPr>
          <w:ilvl w:val="0"/>
          <w:numId w:val="1"/>
        </w:numPr>
        <w:tabs>
          <w:tab w:pos="1027" w:val="left" w:leader="none"/>
        </w:tabs>
        <w:spacing w:line="240" w:lineRule="auto" w:before="242" w:after="0"/>
        <w:ind w:left="1027" w:right="0" w:hanging="720"/>
        <w:jc w:val="left"/>
      </w:pPr>
      <w:r>
        <w:rPr>
          <w:spacing w:val="-2"/>
        </w:rPr>
        <w:t>Definitions</w:t>
      </w:r>
    </w:p>
    <w:p>
      <w:pPr>
        <w:pStyle w:val="ListParagraph"/>
        <w:numPr>
          <w:ilvl w:val="1"/>
          <w:numId w:val="1"/>
        </w:numPr>
        <w:tabs>
          <w:tab w:pos="1027" w:val="left" w:leader="none"/>
        </w:tabs>
        <w:spacing w:line="240" w:lineRule="auto" w:before="120" w:after="0"/>
        <w:ind w:left="1027" w:right="816" w:hanging="720"/>
        <w:jc w:val="left"/>
        <w:rPr>
          <w:sz w:val="24"/>
        </w:rPr>
      </w:pPr>
      <w:r>
        <w:rPr>
          <w:sz w:val="24"/>
        </w:rPr>
        <w:t>In</w:t>
      </w:r>
      <w:r>
        <w:rPr>
          <w:spacing w:val="-2"/>
          <w:sz w:val="24"/>
        </w:rPr>
        <w:t> </w:t>
      </w:r>
      <w:r>
        <w:rPr>
          <w:sz w:val="24"/>
        </w:rPr>
        <w:t>this</w:t>
      </w:r>
      <w:r>
        <w:rPr>
          <w:spacing w:val="-3"/>
          <w:sz w:val="24"/>
        </w:rPr>
        <w:t> </w:t>
      </w:r>
      <w:r>
        <w:rPr>
          <w:sz w:val="24"/>
        </w:rPr>
        <w:t>Call-Off</w:t>
      </w:r>
      <w:r>
        <w:rPr>
          <w:spacing w:val="-2"/>
          <w:sz w:val="24"/>
        </w:rPr>
        <w:t> </w:t>
      </w:r>
      <w:r>
        <w:rPr>
          <w:sz w:val="24"/>
        </w:rPr>
        <w:t>Schedule 8,</w:t>
      </w:r>
      <w:r>
        <w:rPr>
          <w:spacing w:val="-5"/>
          <w:sz w:val="24"/>
        </w:rPr>
        <w:t> </w:t>
      </w:r>
      <w:r>
        <w:rPr>
          <w:sz w:val="24"/>
        </w:rPr>
        <w:t>the</w:t>
      </w:r>
      <w:r>
        <w:rPr>
          <w:spacing w:val="-5"/>
          <w:sz w:val="24"/>
        </w:rPr>
        <w:t> </w:t>
      </w:r>
      <w:r>
        <w:rPr>
          <w:sz w:val="24"/>
        </w:rPr>
        <w:t>following</w:t>
      </w:r>
      <w:r>
        <w:rPr>
          <w:spacing w:val="-5"/>
          <w:sz w:val="24"/>
        </w:rPr>
        <w:t> </w:t>
      </w:r>
      <w:r>
        <w:rPr>
          <w:sz w:val="24"/>
        </w:rPr>
        <w:t>words</w:t>
      </w:r>
      <w:r>
        <w:rPr>
          <w:spacing w:val="-3"/>
          <w:sz w:val="24"/>
        </w:rPr>
        <w:t> </w:t>
      </w:r>
      <w:r>
        <w:rPr>
          <w:sz w:val="24"/>
        </w:rPr>
        <w:t>shall</w:t>
      </w:r>
      <w:r>
        <w:rPr>
          <w:spacing w:val="-4"/>
          <w:sz w:val="24"/>
        </w:rPr>
        <w:t> </w:t>
      </w:r>
      <w:r>
        <w:rPr>
          <w:sz w:val="24"/>
        </w:rPr>
        <w:t>have</w:t>
      </w:r>
      <w:r>
        <w:rPr>
          <w:spacing w:val="-3"/>
          <w:sz w:val="24"/>
        </w:rPr>
        <w:t> </w:t>
      </w:r>
      <w:r>
        <w:rPr>
          <w:sz w:val="24"/>
        </w:rPr>
        <w:t>the</w:t>
      </w:r>
      <w:r>
        <w:rPr>
          <w:spacing w:val="-5"/>
          <w:sz w:val="24"/>
        </w:rPr>
        <w:t> </w:t>
      </w:r>
      <w:r>
        <w:rPr>
          <w:sz w:val="24"/>
        </w:rPr>
        <w:t>following meanings and they shall supplement Joint Schedule 1 (Definitions):</w:t>
      </w:r>
    </w:p>
    <w:p>
      <w:pPr>
        <w:pStyle w:val="BodyText"/>
        <w:spacing w:before="5"/>
        <w:ind w:left="0" w:firstLine="0"/>
        <w:rPr>
          <w:sz w:val="10"/>
        </w:rPr>
      </w:pPr>
    </w:p>
    <w:tbl>
      <w:tblPr>
        <w:tblW w:w="0" w:type="auto"/>
        <w:jc w:val="left"/>
        <w:tblInd w:w="1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619"/>
        <w:gridCol w:w="5401"/>
      </w:tblGrid>
      <w:tr>
        <w:trPr>
          <w:trHeight w:val="1127" w:hRule="atLeast"/>
        </w:trPr>
        <w:tc>
          <w:tcPr>
            <w:tcW w:w="2619" w:type="dxa"/>
          </w:tcPr>
          <w:p>
            <w:pPr>
              <w:pStyle w:val="TableParagraph"/>
              <w:ind w:left="7" w:right="390"/>
              <w:rPr>
                <w:b/>
                <w:sz w:val="24"/>
              </w:rPr>
            </w:pPr>
            <w:r>
              <w:rPr>
                <w:b/>
                <w:spacing w:val="-2"/>
                <w:sz w:val="24"/>
              </w:rPr>
              <w:t>"Accounting </w:t>
            </w:r>
            <w:r>
              <w:rPr>
                <w:b/>
                <w:sz w:val="24"/>
              </w:rPr>
              <w:t>Reference</w:t>
            </w:r>
            <w:r>
              <w:rPr>
                <w:b/>
                <w:spacing w:val="-17"/>
                <w:sz w:val="24"/>
              </w:rPr>
              <w:t> </w:t>
            </w:r>
            <w:r>
              <w:rPr>
                <w:b/>
                <w:sz w:val="24"/>
              </w:rPr>
              <w:t>Date"</w:t>
            </w:r>
          </w:p>
        </w:tc>
        <w:tc>
          <w:tcPr>
            <w:tcW w:w="5401" w:type="dxa"/>
          </w:tcPr>
          <w:p>
            <w:pPr>
              <w:pStyle w:val="TableParagraph"/>
              <w:spacing w:before="101"/>
              <w:ind w:left="112" w:right="234"/>
              <w:rPr>
                <w:sz w:val="24"/>
              </w:rPr>
            </w:pPr>
            <w:r>
              <w:rPr>
                <w:sz w:val="24"/>
              </w:rPr>
              <w:t>means in each year the date to which the Supplier</w:t>
            </w:r>
            <w:r>
              <w:rPr>
                <w:spacing w:val="-10"/>
                <w:sz w:val="24"/>
              </w:rPr>
              <w:t> </w:t>
            </w:r>
            <w:r>
              <w:rPr>
                <w:sz w:val="24"/>
              </w:rPr>
              <w:t>prepares</w:t>
            </w:r>
            <w:r>
              <w:rPr>
                <w:spacing w:val="-7"/>
                <w:sz w:val="24"/>
              </w:rPr>
              <w:t> </w:t>
            </w:r>
            <w:r>
              <w:rPr>
                <w:sz w:val="24"/>
              </w:rPr>
              <w:t>its</w:t>
            </w:r>
            <w:r>
              <w:rPr>
                <w:spacing w:val="-7"/>
                <w:sz w:val="24"/>
              </w:rPr>
              <w:t> </w:t>
            </w:r>
            <w:r>
              <w:rPr>
                <w:sz w:val="24"/>
              </w:rPr>
              <w:t>annual</w:t>
            </w:r>
            <w:r>
              <w:rPr>
                <w:spacing w:val="-7"/>
                <w:sz w:val="24"/>
              </w:rPr>
              <w:t> </w:t>
            </w:r>
            <w:r>
              <w:rPr>
                <w:sz w:val="24"/>
              </w:rPr>
              <w:t>audited</w:t>
            </w:r>
            <w:r>
              <w:rPr>
                <w:spacing w:val="-9"/>
                <w:sz w:val="24"/>
              </w:rPr>
              <w:t> </w:t>
            </w:r>
            <w:r>
              <w:rPr>
                <w:sz w:val="24"/>
              </w:rPr>
              <w:t>financial </w:t>
            </w:r>
            <w:r>
              <w:rPr>
                <w:spacing w:val="-2"/>
                <w:sz w:val="24"/>
              </w:rPr>
              <w:t>statements;</w:t>
            </w:r>
          </w:p>
        </w:tc>
      </w:tr>
      <w:tr>
        <w:trPr>
          <w:trHeight w:val="672" w:hRule="atLeast"/>
        </w:trPr>
        <w:tc>
          <w:tcPr>
            <w:tcW w:w="2619" w:type="dxa"/>
          </w:tcPr>
          <w:p>
            <w:pPr>
              <w:pStyle w:val="TableParagraph"/>
              <w:spacing w:before="1"/>
              <w:ind w:left="7"/>
              <w:rPr>
                <w:b/>
                <w:sz w:val="24"/>
              </w:rPr>
            </w:pPr>
            <w:r>
              <w:rPr>
                <w:b/>
                <w:sz w:val="24"/>
              </w:rPr>
              <w:t>"BCDR</w:t>
            </w:r>
            <w:r>
              <w:rPr>
                <w:b/>
                <w:spacing w:val="-12"/>
                <w:sz w:val="24"/>
              </w:rPr>
              <w:t> </w:t>
            </w:r>
            <w:r>
              <w:rPr>
                <w:b/>
                <w:spacing w:val="-2"/>
                <w:sz w:val="24"/>
              </w:rPr>
              <w:t>Plan"</w:t>
            </w:r>
          </w:p>
        </w:tc>
        <w:tc>
          <w:tcPr>
            <w:tcW w:w="5401" w:type="dxa"/>
          </w:tcPr>
          <w:p>
            <w:pPr>
              <w:pStyle w:val="TableParagraph"/>
              <w:spacing w:before="1"/>
              <w:ind w:left="112" w:right="234"/>
              <w:rPr>
                <w:sz w:val="24"/>
              </w:rPr>
            </w:pPr>
            <w:r>
              <w:rPr>
                <w:sz w:val="24"/>
              </w:rPr>
              <w:t>has</w:t>
            </w:r>
            <w:r>
              <w:rPr>
                <w:spacing w:val="-4"/>
                <w:sz w:val="24"/>
              </w:rPr>
              <w:t> </w:t>
            </w:r>
            <w:r>
              <w:rPr>
                <w:sz w:val="24"/>
              </w:rPr>
              <w:t>the</w:t>
            </w:r>
            <w:r>
              <w:rPr>
                <w:spacing w:val="-6"/>
                <w:sz w:val="24"/>
              </w:rPr>
              <w:t> </w:t>
            </w:r>
            <w:r>
              <w:rPr>
                <w:sz w:val="24"/>
              </w:rPr>
              <w:t>meaning</w:t>
            </w:r>
            <w:r>
              <w:rPr>
                <w:spacing w:val="-4"/>
                <w:sz w:val="24"/>
              </w:rPr>
              <w:t> </w:t>
            </w:r>
            <w:r>
              <w:rPr>
                <w:sz w:val="24"/>
              </w:rPr>
              <w:t>given</w:t>
            </w:r>
            <w:r>
              <w:rPr>
                <w:spacing w:val="-6"/>
                <w:sz w:val="24"/>
              </w:rPr>
              <w:t> </w:t>
            </w:r>
            <w:r>
              <w:rPr>
                <w:sz w:val="24"/>
              </w:rPr>
              <w:t>to</w:t>
            </w:r>
            <w:r>
              <w:rPr>
                <w:spacing w:val="-4"/>
                <w:sz w:val="24"/>
              </w:rPr>
              <w:t> </w:t>
            </w:r>
            <w:r>
              <w:rPr>
                <w:sz w:val="24"/>
              </w:rPr>
              <w:t>it</w:t>
            </w:r>
            <w:r>
              <w:rPr>
                <w:spacing w:val="-4"/>
                <w:sz w:val="24"/>
              </w:rPr>
              <w:t> </w:t>
            </w:r>
            <w:r>
              <w:rPr>
                <w:sz w:val="24"/>
              </w:rPr>
              <w:t>in</w:t>
            </w:r>
            <w:r>
              <w:rPr>
                <w:spacing w:val="-6"/>
                <w:sz w:val="24"/>
              </w:rPr>
              <w:t> </w:t>
            </w:r>
            <w:r>
              <w:rPr>
                <w:sz w:val="24"/>
              </w:rPr>
              <w:t>Paragraph</w:t>
            </w:r>
            <w:r>
              <w:rPr>
                <w:spacing w:val="-4"/>
                <w:sz w:val="24"/>
              </w:rPr>
              <w:t> </w:t>
            </w:r>
            <w:r>
              <w:rPr>
                <w:sz w:val="24"/>
              </w:rPr>
              <w:t>1.2</w:t>
            </w:r>
            <w:r>
              <w:rPr>
                <w:spacing w:val="-6"/>
                <w:sz w:val="24"/>
              </w:rPr>
              <w:t> </w:t>
            </w:r>
            <w:r>
              <w:rPr>
                <w:sz w:val="24"/>
              </w:rPr>
              <w:t>of this Call-Off Schedule 8;</w:t>
            </w:r>
          </w:p>
        </w:tc>
      </w:tr>
      <w:tr>
        <w:trPr>
          <w:trHeight w:val="671" w:hRule="atLeast"/>
        </w:trPr>
        <w:tc>
          <w:tcPr>
            <w:tcW w:w="2619" w:type="dxa"/>
          </w:tcPr>
          <w:p>
            <w:pPr>
              <w:pStyle w:val="TableParagraph"/>
              <w:ind w:left="115"/>
              <w:rPr>
                <w:b/>
                <w:sz w:val="24"/>
              </w:rPr>
            </w:pPr>
            <w:r>
              <w:rPr>
                <w:b/>
                <w:spacing w:val="-2"/>
                <w:sz w:val="24"/>
              </w:rPr>
              <w:t>“Business</w:t>
            </w:r>
          </w:p>
          <w:p>
            <w:pPr>
              <w:pStyle w:val="TableParagraph"/>
              <w:ind w:left="115"/>
              <w:rPr>
                <w:b/>
                <w:sz w:val="24"/>
              </w:rPr>
            </w:pPr>
            <w:r>
              <w:rPr>
                <w:b/>
                <w:sz w:val="24"/>
              </w:rPr>
              <w:t>Continuity</w:t>
            </w:r>
            <w:r>
              <w:rPr>
                <w:b/>
                <w:spacing w:val="-7"/>
                <w:sz w:val="24"/>
              </w:rPr>
              <w:t> </w:t>
            </w:r>
            <w:r>
              <w:rPr>
                <w:b/>
                <w:spacing w:val="-2"/>
                <w:sz w:val="24"/>
              </w:rPr>
              <w:t>Plan”</w:t>
            </w:r>
          </w:p>
        </w:tc>
        <w:tc>
          <w:tcPr>
            <w:tcW w:w="5401" w:type="dxa"/>
          </w:tcPr>
          <w:p>
            <w:pPr>
              <w:pStyle w:val="TableParagraph"/>
              <w:ind w:left="112" w:right="234"/>
              <w:rPr>
                <w:sz w:val="24"/>
              </w:rPr>
            </w:pPr>
            <w:r>
              <w:rPr>
                <w:sz w:val="24"/>
              </w:rPr>
              <w:t>has</w:t>
            </w:r>
            <w:r>
              <w:rPr>
                <w:spacing w:val="-5"/>
                <w:sz w:val="24"/>
              </w:rPr>
              <w:t> </w:t>
            </w:r>
            <w:r>
              <w:rPr>
                <w:sz w:val="24"/>
              </w:rPr>
              <w:t>the</w:t>
            </w:r>
            <w:r>
              <w:rPr>
                <w:spacing w:val="-7"/>
                <w:sz w:val="24"/>
              </w:rPr>
              <w:t> </w:t>
            </w:r>
            <w:r>
              <w:rPr>
                <w:sz w:val="24"/>
              </w:rPr>
              <w:t>meaning</w:t>
            </w:r>
            <w:r>
              <w:rPr>
                <w:spacing w:val="-5"/>
                <w:sz w:val="24"/>
              </w:rPr>
              <w:t> </w:t>
            </w:r>
            <w:r>
              <w:rPr>
                <w:sz w:val="24"/>
              </w:rPr>
              <w:t>given</w:t>
            </w:r>
            <w:r>
              <w:rPr>
                <w:spacing w:val="-7"/>
                <w:sz w:val="24"/>
              </w:rPr>
              <w:t> </w:t>
            </w:r>
            <w:r>
              <w:rPr>
                <w:sz w:val="24"/>
              </w:rPr>
              <w:t>to</w:t>
            </w:r>
            <w:r>
              <w:rPr>
                <w:spacing w:val="-5"/>
                <w:sz w:val="24"/>
              </w:rPr>
              <w:t> </w:t>
            </w:r>
            <w:r>
              <w:rPr>
                <w:sz w:val="24"/>
              </w:rPr>
              <w:t>it</w:t>
            </w:r>
            <w:r>
              <w:rPr>
                <w:spacing w:val="-5"/>
                <w:sz w:val="24"/>
              </w:rPr>
              <w:t> </w:t>
            </w:r>
            <w:r>
              <w:rPr>
                <w:sz w:val="24"/>
              </w:rPr>
              <w:t>in</w:t>
            </w:r>
            <w:r>
              <w:rPr>
                <w:spacing w:val="-7"/>
                <w:sz w:val="24"/>
              </w:rPr>
              <w:t> </w:t>
            </w:r>
            <w:r>
              <w:rPr>
                <w:sz w:val="24"/>
              </w:rPr>
              <w:t>Paragraph 1.3.2 of this Call-Off Schedule 8;</w:t>
            </w:r>
          </w:p>
        </w:tc>
      </w:tr>
      <w:tr>
        <w:trPr>
          <w:trHeight w:val="1501" w:hRule="atLeast"/>
        </w:trPr>
        <w:tc>
          <w:tcPr>
            <w:tcW w:w="2619" w:type="dxa"/>
          </w:tcPr>
          <w:p>
            <w:pPr>
              <w:pStyle w:val="TableParagraph"/>
              <w:spacing w:before="2"/>
              <w:ind w:left="7"/>
              <w:rPr>
                <w:b/>
                <w:sz w:val="24"/>
              </w:rPr>
            </w:pPr>
            <w:r>
              <w:rPr>
                <w:b/>
                <w:spacing w:val="-2"/>
                <w:sz w:val="24"/>
              </w:rPr>
              <w:t>"Disaster"</w:t>
            </w:r>
          </w:p>
        </w:tc>
        <w:tc>
          <w:tcPr>
            <w:tcW w:w="5401" w:type="dxa"/>
          </w:tcPr>
          <w:p>
            <w:pPr>
              <w:pStyle w:val="TableParagraph"/>
              <w:spacing w:before="2"/>
              <w:ind w:left="112" w:right="234"/>
              <w:rPr>
                <w:sz w:val="24"/>
              </w:rPr>
            </w:pPr>
            <w:r>
              <w:rPr>
                <w:sz w:val="24"/>
              </w:rPr>
              <w:t>the occurrence of one or more events which, either</w:t>
            </w:r>
            <w:r>
              <w:rPr>
                <w:spacing w:val="-7"/>
                <w:sz w:val="24"/>
              </w:rPr>
              <w:t> </w:t>
            </w:r>
            <w:r>
              <w:rPr>
                <w:sz w:val="24"/>
              </w:rPr>
              <w:t>separately</w:t>
            </w:r>
            <w:r>
              <w:rPr>
                <w:spacing w:val="-7"/>
                <w:sz w:val="24"/>
              </w:rPr>
              <w:t> </w:t>
            </w:r>
            <w:r>
              <w:rPr>
                <w:sz w:val="24"/>
              </w:rPr>
              <w:t>or</w:t>
            </w:r>
            <w:r>
              <w:rPr>
                <w:spacing w:val="-7"/>
                <w:sz w:val="24"/>
              </w:rPr>
              <w:t> </w:t>
            </w:r>
            <w:r>
              <w:rPr>
                <w:sz w:val="24"/>
              </w:rPr>
              <w:t>cumulatively,</w:t>
            </w:r>
            <w:r>
              <w:rPr>
                <w:spacing w:val="-8"/>
                <w:sz w:val="24"/>
              </w:rPr>
              <w:t> </w:t>
            </w:r>
            <w:r>
              <w:rPr>
                <w:sz w:val="24"/>
              </w:rPr>
              <w:t>mean</w:t>
            </w:r>
            <w:r>
              <w:rPr>
                <w:spacing w:val="-7"/>
                <w:sz w:val="24"/>
              </w:rPr>
              <w:t> </w:t>
            </w:r>
            <w:r>
              <w:rPr>
                <w:sz w:val="24"/>
              </w:rPr>
              <w:t>that</w:t>
            </w:r>
            <w:r>
              <w:rPr>
                <w:spacing w:val="-7"/>
                <w:sz w:val="24"/>
              </w:rPr>
              <w:t> </w:t>
            </w:r>
            <w:r>
              <w:rPr>
                <w:sz w:val="24"/>
              </w:rPr>
              <w:t>the Deliverables, or a material part thereof will be unavailable</w:t>
            </w:r>
            <w:r>
              <w:rPr>
                <w:spacing w:val="-2"/>
                <w:sz w:val="24"/>
              </w:rPr>
              <w:t> </w:t>
            </w:r>
            <w:r>
              <w:rPr>
                <w:sz w:val="24"/>
              </w:rPr>
              <w:t>(or</w:t>
            </w:r>
            <w:r>
              <w:rPr>
                <w:spacing w:val="-2"/>
                <w:sz w:val="24"/>
              </w:rPr>
              <w:t> </w:t>
            </w:r>
            <w:r>
              <w:rPr>
                <w:sz w:val="24"/>
              </w:rPr>
              <w:t>could</w:t>
            </w:r>
            <w:r>
              <w:rPr>
                <w:spacing w:val="-2"/>
                <w:sz w:val="24"/>
              </w:rPr>
              <w:t> </w:t>
            </w:r>
            <w:r>
              <w:rPr>
                <w:sz w:val="24"/>
              </w:rPr>
              <w:t>reasonably</w:t>
            </w:r>
            <w:r>
              <w:rPr>
                <w:spacing w:val="-5"/>
                <w:sz w:val="24"/>
              </w:rPr>
              <w:t> </w:t>
            </w:r>
            <w:r>
              <w:rPr>
                <w:sz w:val="24"/>
              </w:rPr>
              <w:t>be</w:t>
            </w:r>
            <w:r>
              <w:rPr>
                <w:spacing w:val="-4"/>
                <w:sz w:val="24"/>
              </w:rPr>
              <w:t> </w:t>
            </w:r>
            <w:r>
              <w:rPr>
                <w:sz w:val="24"/>
              </w:rPr>
              <w:t>anticipated to be unavailable);</w:t>
            </w:r>
          </w:p>
        </w:tc>
      </w:tr>
      <w:tr>
        <w:trPr>
          <w:trHeight w:val="1380" w:hRule="atLeast"/>
        </w:trPr>
        <w:tc>
          <w:tcPr>
            <w:tcW w:w="2619" w:type="dxa"/>
          </w:tcPr>
          <w:p>
            <w:pPr>
              <w:pStyle w:val="TableParagraph"/>
              <w:ind w:left="7" w:right="390"/>
              <w:rPr>
                <w:b/>
                <w:sz w:val="24"/>
              </w:rPr>
            </w:pPr>
            <w:r>
              <w:rPr>
                <w:b/>
                <w:sz w:val="24"/>
              </w:rPr>
              <w:t>"Disaster</w:t>
            </w:r>
            <w:r>
              <w:rPr>
                <w:b/>
                <w:spacing w:val="-17"/>
                <w:sz w:val="24"/>
              </w:rPr>
              <w:t> </w:t>
            </w:r>
            <w:r>
              <w:rPr>
                <w:b/>
                <w:sz w:val="24"/>
              </w:rPr>
              <w:t>Recovery </w:t>
            </w:r>
            <w:r>
              <w:rPr>
                <w:b/>
                <w:spacing w:val="-2"/>
                <w:sz w:val="24"/>
              </w:rPr>
              <w:t>Deliverables"</w:t>
            </w:r>
          </w:p>
        </w:tc>
        <w:tc>
          <w:tcPr>
            <w:tcW w:w="5401" w:type="dxa"/>
          </w:tcPr>
          <w:p>
            <w:pPr>
              <w:pStyle w:val="TableParagraph"/>
              <w:ind w:left="112"/>
              <w:rPr>
                <w:sz w:val="24"/>
              </w:rPr>
            </w:pPr>
            <w:r>
              <w:rPr>
                <w:sz w:val="24"/>
              </w:rPr>
              <w:t>the</w:t>
            </w:r>
            <w:r>
              <w:rPr>
                <w:spacing w:val="-6"/>
                <w:sz w:val="24"/>
              </w:rPr>
              <w:t> </w:t>
            </w:r>
            <w:r>
              <w:rPr>
                <w:sz w:val="24"/>
              </w:rPr>
              <w:t>Deliverables</w:t>
            </w:r>
            <w:r>
              <w:rPr>
                <w:spacing w:val="-6"/>
                <w:sz w:val="24"/>
              </w:rPr>
              <w:t> </w:t>
            </w:r>
            <w:r>
              <w:rPr>
                <w:sz w:val="24"/>
              </w:rPr>
              <w:t>embodied</w:t>
            </w:r>
            <w:r>
              <w:rPr>
                <w:spacing w:val="-5"/>
                <w:sz w:val="24"/>
              </w:rPr>
              <w:t> </w:t>
            </w:r>
            <w:r>
              <w:rPr>
                <w:sz w:val="24"/>
              </w:rPr>
              <w:t>in</w:t>
            </w:r>
            <w:r>
              <w:rPr>
                <w:spacing w:val="-8"/>
                <w:sz w:val="24"/>
              </w:rPr>
              <w:t> </w:t>
            </w:r>
            <w:r>
              <w:rPr>
                <w:sz w:val="24"/>
              </w:rPr>
              <w:t>the</w:t>
            </w:r>
            <w:r>
              <w:rPr>
                <w:spacing w:val="-8"/>
                <w:sz w:val="24"/>
              </w:rPr>
              <w:t> </w:t>
            </w:r>
            <w:r>
              <w:rPr>
                <w:sz w:val="24"/>
              </w:rPr>
              <w:t>processes</w:t>
            </w:r>
            <w:r>
              <w:rPr>
                <w:spacing w:val="-8"/>
                <w:sz w:val="24"/>
              </w:rPr>
              <w:t> </w:t>
            </w:r>
            <w:r>
              <w:rPr>
                <w:sz w:val="24"/>
              </w:rPr>
              <w:t>and procedures for restoring the provision of Deliverables following the occurrence of a </w:t>
            </w:r>
            <w:r>
              <w:rPr>
                <w:spacing w:val="-2"/>
                <w:sz w:val="24"/>
              </w:rPr>
              <w:t>Disaster;</w:t>
            </w:r>
          </w:p>
        </w:tc>
      </w:tr>
      <w:tr>
        <w:trPr>
          <w:trHeight w:val="671" w:hRule="atLeast"/>
        </w:trPr>
        <w:tc>
          <w:tcPr>
            <w:tcW w:w="2619" w:type="dxa"/>
          </w:tcPr>
          <w:p>
            <w:pPr>
              <w:pStyle w:val="TableParagraph"/>
              <w:ind w:left="7" w:right="390"/>
              <w:rPr>
                <w:b/>
                <w:sz w:val="24"/>
              </w:rPr>
            </w:pPr>
            <w:r>
              <w:rPr>
                <w:b/>
                <w:sz w:val="24"/>
              </w:rPr>
              <w:t>"Disaster</w:t>
            </w:r>
            <w:r>
              <w:rPr>
                <w:b/>
                <w:spacing w:val="-17"/>
                <w:sz w:val="24"/>
              </w:rPr>
              <w:t> </w:t>
            </w:r>
            <w:r>
              <w:rPr>
                <w:b/>
                <w:sz w:val="24"/>
              </w:rPr>
              <w:t>Recovery </w:t>
            </w:r>
            <w:r>
              <w:rPr>
                <w:b/>
                <w:spacing w:val="-4"/>
                <w:sz w:val="24"/>
              </w:rPr>
              <w:t>Plan"</w:t>
            </w:r>
          </w:p>
        </w:tc>
        <w:tc>
          <w:tcPr>
            <w:tcW w:w="5401" w:type="dxa"/>
          </w:tcPr>
          <w:p>
            <w:pPr>
              <w:pStyle w:val="TableParagraph"/>
              <w:ind w:left="112" w:right="234"/>
              <w:rPr>
                <w:sz w:val="24"/>
              </w:rPr>
            </w:pPr>
            <w:r>
              <w:rPr>
                <w:sz w:val="24"/>
              </w:rPr>
              <w:t>has</w:t>
            </w:r>
            <w:r>
              <w:rPr>
                <w:spacing w:val="-5"/>
                <w:sz w:val="24"/>
              </w:rPr>
              <w:t> </w:t>
            </w:r>
            <w:r>
              <w:rPr>
                <w:sz w:val="24"/>
              </w:rPr>
              <w:t>the</w:t>
            </w:r>
            <w:r>
              <w:rPr>
                <w:spacing w:val="-7"/>
                <w:sz w:val="24"/>
              </w:rPr>
              <w:t> </w:t>
            </w:r>
            <w:r>
              <w:rPr>
                <w:sz w:val="24"/>
              </w:rPr>
              <w:t>meaning</w:t>
            </w:r>
            <w:r>
              <w:rPr>
                <w:spacing w:val="-5"/>
                <w:sz w:val="24"/>
              </w:rPr>
              <w:t> </w:t>
            </w:r>
            <w:r>
              <w:rPr>
                <w:sz w:val="24"/>
              </w:rPr>
              <w:t>given</w:t>
            </w:r>
            <w:r>
              <w:rPr>
                <w:spacing w:val="-7"/>
                <w:sz w:val="24"/>
              </w:rPr>
              <w:t> </w:t>
            </w:r>
            <w:r>
              <w:rPr>
                <w:sz w:val="24"/>
              </w:rPr>
              <w:t>to</w:t>
            </w:r>
            <w:r>
              <w:rPr>
                <w:spacing w:val="-5"/>
                <w:sz w:val="24"/>
              </w:rPr>
              <w:t> </w:t>
            </w:r>
            <w:r>
              <w:rPr>
                <w:sz w:val="24"/>
              </w:rPr>
              <w:t>it</w:t>
            </w:r>
            <w:r>
              <w:rPr>
                <w:spacing w:val="-5"/>
                <w:sz w:val="24"/>
              </w:rPr>
              <w:t> </w:t>
            </w:r>
            <w:r>
              <w:rPr>
                <w:sz w:val="24"/>
              </w:rPr>
              <w:t>in</w:t>
            </w:r>
            <w:r>
              <w:rPr>
                <w:spacing w:val="-7"/>
                <w:sz w:val="24"/>
              </w:rPr>
              <w:t> </w:t>
            </w:r>
            <w:r>
              <w:rPr>
                <w:sz w:val="24"/>
              </w:rPr>
              <w:t>Paragraph 1.3.3 of this Call-Off Schedule 8;</w:t>
            </w:r>
          </w:p>
        </w:tc>
      </w:tr>
      <w:tr>
        <w:trPr>
          <w:trHeight w:val="1223" w:hRule="atLeast"/>
        </w:trPr>
        <w:tc>
          <w:tcPr>
            <w:tcW w:w="2619" w:type="dxa"/>
          </w:tcPr>
          <w:p>
            <w:pPr>
              <w:pStyle w:val="TableParagraph"/>
              <w:ind w:left="7" w:right="390"/>
              <w:rPr>
                <w:b/>
                <w:sz w:val="24"/>
              </w:rPr>
            </w:pPr>
            <w:r>
              <w:rPr>
                <w:b/>
                <w:sz w:val="24"/>
              </w:rPr>
              <w:t>"Disaster</w:t>
            </w:r>
            <w:r>
              <w:rPr>
                <w:b/>
                <w:spacing w:val="-17"/>
                <w:sz w:val="24"/>
              </w:rPr>
              <w:t> </w:t>
            </w:r>
            <w:r>
              <w:rPr>
                <w:b/>
                <w:sz w:val="24"/>
              </w:rPr>
              <w:t>Recovery </w:t>
            </w:r>
            <w:r>
              <w:rPr>
                <w:b/>
                <w:spacing w:val="-2"/>
                <w:sz w:val="24"/>
              </w:rPr>
              <w:t>System"</w:t>
            </w:r>
          </w:p>
        </w:tc>
        <w:tc>
          <w:tcPr>
            <w:tcW w:w="5401" w:type="dxa"/>
          </w:tcPr>
          <w:p>
            <w:pPr>
              <w:pStyle w:val="TableParagraph"/>
              <w:ind w:left="112" w:right="234"/>
              <w:rPr>
                <w:sz w:val="24"/>
              </w:rPr>
            </w:pPr>
            <w:r>
              <w:rPr>
                <w:sz w:val="24"/>
              </w:rPr>
              <w:t>the</w:t>
            </w:r>
            <w:r>
              <w:rPr>
                <w:spacing w:val="-6"/>
                <w:sz w:val="24"/>
              </w:rPr>
              <w:t> </w:t>
            </w:r>
            <w:r>
              <w:rPr>
                <w:sz w:val="24"/>
              </w:rPr>
              <w:t>system</w:t>
            </w:r>
            <w:r>
              <w:rPr>
                <w:spacing w:val="-7"/>
                <w:sz w:val="24"/>
              </w:rPr>
              <w:t> </w:t>
            </w:r>
            <w:r>
              <w:rPr>
                <w:sz w:val="24"/>
              </w:rPr>
              <w:t>embodied</w:t>
            </w:r>
            <w:r>
              <w:rPr>
                <w:spacing w:val="-7"/>
                <w:sz w:val="24"/>
              </w:rPr>
              <w:t> </w:t>
            </w:r>
            <w:r>
              <w:rPr>
                <w:sz w:val="24"/>
              </w:rPr>
              <w:t>in</w:t>
            </w:r>
            <w:r>
              <w:rPr>
                <w:spacing w:val="-6"/>
                <w:sz w:val="24"/>
              </w:rPr>
              <w:t> </w:t>
            </w:r>
            <w:r>
              <w:rPr>
                <w:sz w:val="24"/>
              </w:rPr>
              <w:t>the</w:t>
            </w:r>
            <w:r>
              <w:rPr>
                <w:spacing w:val="-6"/>
                <w:sz w:val="24"/>
              </w:rPr>
              <w:t> </w:t>
            </w:r>
            <w:r>
              <w:rPr>
                <w:sz w:val="24"/>
              </w:rPr>
              <w:t>processes</w:t>
            </w:r>
            <w:r>
              <w:rPr>
                <w:spacing w:val="-8"/>
                <w:sz w:val="24"/>
              </w:rPr>
              <w:t> </w:t>
            </w:r>
            <w:r>
              <w:rPr>
                <w:sz w:val="24"/>
              </w:rPr>
              <w:t>and procedures for restoring the provision of Deliverables following the occurrence of a </w:t>
            </w:r>
            <w:r>
              <w:rPr>
                <w:spacing w:val="-2"/>
                <w:sz w:val="24"/>
              </w:rPr>
              <w:t>Disaster;</w:t>
            </w:r>
          </w:p>
        </w:tc>
      </w:tr>
      <w:tr>
        <w:trPr>
          <w:trHeight w:val="671" w:hRule="atLeast"/>
        </w:trPr>
        <w:tc>
          <w:tcPr>
            <w:tcW w:w="2619" w:type="dxa"/>
          </w:tcPr>
          <w:p>
            <w:pPr>
              <w:pStyle w:val="TableParagraph"/>
              <w:ind w:left="7"/>
              <w:rPr>
                <w:b/>
                <w:sz w:val="24"/>
              </w:rPr>
            </w:pPr>
            <w:r>
              <w:rPr>
                <w:b/>
                <w:spacing w:val="-2"/>
                <w:sz w:val="24"/>
              </w:rPr>
              <w:t>“Insolvency</w:t>
            </w:r>
          </w:p>
          <w:p>
            <w:pPr>
              <w:pStyle w:val="TableParagraph"/>
              <w:ind w:left="7"/>
              <w:rPr>
                <w:b/>
                <w:sz w:val="24"/>
              </w:rPr>
            </w:pPr>
            <w:r>
              <w:rPr>
                <w:b/>
                <w:sz w:val="24"/>
              </w:rPr>
              <w:t>Continuity</w:t>
            </w:r>
            <w:r>
              <w:rPr>
                <w:b/>
                <w:spacing w:val="-7"/>
                <w:sz w:val="24"/>
              </w:rPr>
              <w:t> </w:t>
            </w:r>
            <w:r>
              <w:rPr>
                <w:b/>
                <w:spacing w:val="-2"/>
                <w:sz w:val="24"/>
              </w:rPr>
              <w:t>Plan”</w:t>
            </w:r>
          </w:p>
        </w:tc>
        <w:tc>
          <w:tcPr>
            <w:tcW w:w="5401" w:type="dxa"/>
          </w:tcPr>
          <w:p>
            <w:pPr>
              <w:pStyle w:val="TableParagraph"/>
              <w:ind w:left="112" w:right="234"/>
              <w:rPr>
                <w:sz w:val="24"/>
              </w:rPr>
            </w:pPr>
            <w:r>
              <w:rPr>
                <w:sz w:val="24"/>
              </w:rPr>
              <w:t>has</w:t>
            </w:r>
            <w:r>
              <w:rPr>
                <w:spacing w:val="-5"/>
                <w:sz w:val="24"/>
              </w:rPr>
              <w:t> </w:t>
            </w:r>
            <w:r>
              <w:rPr>
                <w:sz w:val="24"/>
              </w:rPr>
              <w:t>the</w:t>
            </w:r>
            <w:r>
              <w:rPr>
                <w:spacing w:val="-7"/>
                <w:sz w:val="24"/>
              </w:rPr>
              <w:t> </w:t>
            </w:r>
            <w:r>
              <w:rPr>
                <w:sz w:val="24"/>
              </w:rPr>
              <w:t>meaning</w:t>
            </w:r>
            <w:r>
              <w:rPr>
                <w:spacing w:val="-5"/>
                <w:sz w:val="24"/>
              </w:rPr>
              <w:t> </w:t>
            </w:r>
            <w:r>
              <w:rPr>
                <w:sz w:val="24"/>
              </w:rPr>
              <w:t>given</w:t>
            </w:r>
            <w:r>
              <w:rPr>
                <w:spacing w:val="-7"/>
                <w:sz w:val="24"/>
              </w:rPr>
              <w:t> </w:t>
            </w:r>
            <w:r>
              <w:rPr>
                <w:sz w:val="24"/>
              </w:rPr>
              <w:t>to</w:t>
            </w:r>
            <w:r>
              <w:rPr>
                <w:spacing w:val="-5"/>
                <w:sz w:val="24"/>
              </w:rPr>
              <w:t> </w:t>
            </w:r>
            <w:r>
              <w:rPr>
                <w:sz w:val="24"/>
              </w:rPr>
              <w:t>it</w:t>
            </w:r>
            <w:r>
              <w:rPr>
                <w:spacing w:val="-5"/>
                <w:sz w:val="24"/>
              </w:rPr>
              <w:t> </w:t>
            </w:r>
            <w:r>
              <w:rPr>
                <w:sz w:val="24"/>
              </w:rPr>
              <w:t>in</w:t>
            </w:r>
            <w:r>
              <w:rPr>
                <w:spacing w:val="-7"/>
                <w:sz w:val="24"/>
              </w:rPr>
              <w:t> </w:t>
            </w:r>
            <w:r>
              <w:rPr>
                <w:sz w:val="24"/>
              </w:rPr>
              <w:t>Paragraph</w:t>
            </w:r>
            <w:r>
              <w:rPr>
                <w:spacing w:val="-5"/>
                <w:sz w:val="24"/>
              </w:rPr>
              <w:t> </w:t>
            </w:r>
            <w:r>
              <w:rPr>
                <w:sz w:val="24"/>
              </w:rPr>
              <w:t>1.3.4 of this Call-Off Schedule 8;</w:t>
            </w:r>
          </w:p>
        </w:tc>
      </w:tr>
      <w:tr>
        <w:trPr>
          <w:trHeight w:val="948" w:hRule="atLeast"/>
        </w:trPr>
        <w:tc>
          <w:tcPr>
            <w:tcW w:w="2619" w:type="dxa"/>
          </w:tcPr>
          <w:p>
            <w:pPr>
              <w:pStyle w:val="TableParagraph"/>
              <w:ind w:left="7"/>
              <w:rPr>
                <w:b/>
                <w:sz w:val="24"/>
              </w:rPr>
            </w:pPr>
            <w:r>
              <w:rPr>
                <w:b/>
                <w:sz w:val="24"/>
              </w:rPr>
              <w:t>"Related</w:t>
            </w:r>
            <w:r>
              <w:rPr>
                <w:b/>
                <w:spacing w:val="-6"/>
                <w:sz w:val="24"/>
              </w:rPr>
              <w:t> </w:t>
            </w:r>
            <w:r>
              <w:rPr>
                <w:b/>
                <w:spacing w:val="-2"/>
                <w:sz w:val="24"/>
              </w:rPr>
              <w:t>Supplier"</w:t>
            </w:r>
          </w:p>
        </w:tc>
        <w:tc>
          <w:tcPr>
            <w:tcW w:w="5401" w:type="dxa"/>
          </w:tcPr>
          <w:p>
            <w:pPr>
              <w:pStyle w:val="TableParagraph"/>
              <w:ind w:left="112"/>
              <w:rPr>
                <w:sz w:val="24"/>
              </w:rPr>
            </w:pPr>
            <w:r>
              <w:rPr>
                <w:sz w:val="24"/>
              </w:rPr>
              <w:t>any person who provides Deliverables to the Buyer</w:t>
            </w:r>
            <w:r>
              <w:rPr>
                <w:spacing w:val="-5"/>
                <w:sz w:val="24"/>
              </w:rPr>
              <w:t> </w:t>
            </w:r>
            <w:r>
              <w:rPr>
                <w:sz w:val="24"/>
              </w:rPr>
              <w:t>which</w:t>
            </w:r>
            <w:r>
              <w:rPr>
                <w:spacing w:val="-7"/>
                <w:sz w:val="24"/>
              </w:rPr>
              <w:t> </w:t>
            </w:r>
            <w:r>
              <w:rPr>
                <w:sz w:val="24"/>
              </w:rPr>
              <w:t>are</w:t>
            </w:r>
            <w:r>
              <w:rPr>
                <w:spacing w:val="-5"/>
                <w:sz w:val="24"/>
              </w:rPr>
              <w:t> </w:t>
            </w:r>
            <w:r>
              <w:rPr>
                <w:sz w:val="24"/>
              </w:rPr>
              <w:t>related</w:t>
            </w:r>
            <w:r>
              <w:rPr>
                <w:spacing w:val="-5"/>
                <w:sz w:val="24"/>
              </w:rPr>
              <w:t> </w:t>
            </w:r>
            <w:r>
              <w:rPr>
                <w:sz w:val="24"/>
              </w:rPr>
              <w:t>to</w:t>
            </w:r>
            <w:r>
              <w:rPr>
                <w:spacing w:val="-7"/>
                <w:sz w:val="24"/>
              </w:rPr>
              <w:t> </w:t>
            </w:r>
            <w:r>
              <w:rPr>
                <w:sz w:val="24"/>
              </w:rPr>
              <w:t>the</w:t>
            </w:r>
            <w:r>
              <w:rPr>
                <w:spacing w:val="-7"/>
                <w:sz w:val="24"/>
              </w:rPr>
              <w:t> </w:t>
            </w:r>
            <w:r>
              <w:rPr>
                <w:sz w:val="24"/>
              </w:rPr>
              <w:t>Deliverables</w:t>
            </w:r>
            <w:r>
              <w:rPr>
                <w:spacing w:val="-7"/>
                <w:sz w:val="24"/>
              </w:rPr>
              <w:t> </w:t>
            </w:r>
            <w:r>
              <w:rPr>
                <w:sz w:val="24"/>
              </w:rPr>
              <w:t>from time to time;</w:t>
            </w:r>
          </w:p>
        </w:tc>
      </w:tr>
      <w:tr>
        <w:trPr>
          <w:trHeight w:val="671" w:hRule="atLeast"/>
        </w:trPr>
        <w:tc>
          <w:tcPr>
            <w:tcW w:w="2619" w:type="dxa"/>
          </w:tcPr>
          <w:p>
            <w:pPr>
              <w:pStyle w:val="TableParagraph"/>
              <w:ind w:left="7"/>
              <w:rPr>
                <w:b/>
                <w:sz w:val="24"/>
              </w:rPr>
            </w:pPr>
            <w:r>
              <w:rPr>
                <w:b/>
                <w:sz w:val="24"/>
              </w:rPr>
              <w:t>"Review</w:t>
            </w:r>
            <w:r>
              <w:rPr>
                <w:b/>
                <w:spacing w:val="-13"/>
                <w:sz w:val="24"/>
              </w:rPr>
              <w:t> </w:t>
            </w:r>
            <w:r>
              <w:rPr>
                <w:b/>
                <w:spacing w:val="-2"/>
                <w:sz w:val="24"/>
              </w:rPr>
              <w:t>Report"</w:t>
            </w:r>
          </w:p>
        </w:tc>
        <w:tc>
          <w:tcPr>
            <w:tcW w:w="5401" w:type="dxa"/>
          </w:tcPr>
          <w:p>
            <w:pPr>
              <w:pStyle w:val="TableParagraph"/>
              <w:ind w:left="112" w:right="234"/>
              <w:rPr>
                <w:sz w:val="24"/>
              </w:rPr>
            </w:pPr>
            <w:r>
              <w:rPr>
                <w:sz w:val="24"/>
              </w:rPr>
              <w:t>has</w:t>
            </w:r>
            <w:r>
              <w:rPr>
                <w:spacing w:val="-4"/>
                <w:sz w:val="24"/>
              </w:rPr>
              <w:t> </w:t>
            </w:r>
            <w:r>
              <w:rPr>
                <w:sz w:val="24"/>
              </w:rPr>
              <w:t>the</w:t>
            </w:r>
            <w:r>
              <w:rPr>
                <w:spacing w:val="-6"/>
                <w:sz w:val="24"/>
              </w:rPr>
              <w:t> </w:t>
            </w:r>
            <w:r>
              <w:rPr>
                <w:sz w:val="24"/>
              </w:rPr>
              <w:t>meaning</w:t>
            </w:r>
            <w:r>
              <w:rPr>
                <w:spacing w:val="-4"/>
                <w:sz w:val="24"/>
              </w:rPr>
              <w:t> </w:t>
            </w:r>
            <w:r>
              <w:rPr>
                <w:sz w:val="24"/>
              </w:rPr>
              <w:t>given</w:t>
            </w:r>
            <w:r>
              <w:rPr>
                <w:spacing w:val="-6"/>
                <w:sz w:val="24"/>
              </w:rPr>
              <w:t> </w:t>
            </w:r>
            <w:r>
              <w:rPr>
                <w:sz w:val="24"/>
              </w:rPr>
              <w:t>to</w:t>
            </w:r>
            <w:r>
              <w:rPr>
                <w:spacing w:val="-4"/>
                <w:sz w:val="24"/>
              </w:rPr>
              <w:t> </w:t>
            </w:r>
            <w:r>
              <w:rPr>
                <w:sz w:val="24"/>
              </w:rPr>
              <w:t>it</w:t>
            </w:r>
            <w:r>
              <w:rPr>
                <w:spacing w:val="-4"/>
                <w:sz w:val="24"/>
              </w:rPr>
              <w:t> </w:t>
            </w:r>
            <w:r>
              <w:rPr>
                <w:sz w:val="24"/>
              </w:rPr>
              <w:t>in</w:t>
            </w:r>
            <w:r>
              <w:rPr>
                <w:spacing w:val="-6"/>
                <w:sz w:val="24"/>
              </w:rPr>
              <w:t> </w:t>
            </w:r>
            <w:r>
              <w:rPr>
                <w:sz w:val="24"/>
              </w:rPr>
              <w:t>Paragraph</w:t>
            </w:r>
            <w:r>
              <w:rPr>
                <w:spacing w:val="-4"/>
                <w:sz w:val="24"/>
              </w:rPr>
              <w:t> </w:t>
            </w:r>
            <w:r>
              <w:rPr>
                <w:sz w:val="24"/>
              </w:rPr>
              <w:t>5.3</w:t>
            </w:r>
            <w:r>
              <w:rPr>
                <w:spacing w:val="-6"/>
                <w:sz w:val="24"/>
              </w:rPr>
              <w:t> </w:t>
            </w:r>
            <w:r>
              <w:rPr>
                <w:sz w:val="24"/>
              </w:rPr>
              <w:t>of this Call-Off Schedule 8; and</w:t>
            </w:r>
          </w:p>
        </w:tc>
      </w:tr>
      <w:tr>
        <w:trPr>
          <w:trHeight w:val="674" w:hRule="atLeast"/>
        </w:trPr>
        <w:tc>
          <w:tcPr>
            <w:tcW w:w="2619" w:type="dxa"/>
          </w:tcPr>
          <w:p>
            <w:pPr>
              <w:pStyle w:val="TableParagraph"/>
              <w:spacing w:before="2"/>
              <w:ind w:left="7" w:right="390"/>
              <w:rPr>
                <w:b/>
                <w:sz w:val="24"/>
              </w:rPr>
            </w:pPr>
            <w:r>
              <w:rPr>
                <w:b/>
                <w:spacing w:val="-2"/>
                <w:sz w:val="24"/>
              </w:rPr>
              <w:t>"Supplier's Proposals"</w:t>
            </w:r>
          </w:p>
        </w:tc>
        <w:tc>
          <w:tcPr>
            <w:tcW w:w="5401" w:type="dxa"/>
          </w:tcPr>
          <w:p>
            <w:pPr>
              <w:pStyle w:val="TableParagraph"/>
              <w:spacing w:before="2"/>
              <w:ind w:left="112" w:right="234"/>
              <w:rPr>
                <w:sz w:val="24"/>
              </w:rPr>
            </w:pPr>
            <w:r>
              <w:rPr>
                <w:sz w:val="24"/>
              </w:rPr>
              <w:t>has</w:t>
            </w:r>
            <w:r>
              <w:rPr>
                <w:spacing w:val="-4"/>
                <w:sz w:val="24"/>
              </w:rPr>
              <w:t> </w:t>
            </w:r>
            <w:r>
              <w:rPr>
                <w:sz w:val="24"/>
              </w:rPr>
              <w:t>the</w:t>
            </w:r>
            <w:r>
              <w:rPr>
                <w:spacing w:val="-6"/>
                <w:sz w:val="24"/>
              </w:rPr>
              <w:t> </w:t>
            </w:r>
            <w:r>
              <w:rPr>
                <w:sz w:val="24"/>
              </w:rPr>
              <w:t>meaning</w:t>
            </w:r>
            <w:r>
              <w:rPr>
                <w:spacing w:val="-4"/>
                <w:sz w:val="24"/>
              </w:rPr>
              <w:t> </w:t>
            </w:r>
            <w:r>
              <w:rPr>
                <w:sz w:val="24"/>
              </w:rPr>
              <w:t>given</w:t>
            </w:r>
            <w:r>
              <w:rPr>
                <w:spacing w:val="-6"/>
                <w:sz w:val="24"/>
              </w:rPr>
              <w:t> </w:t>
            </w:r>
            <w:r>
              <w:rPr>
                <w:sz w:val="24"/>
              </w:rPr>
              <w:t>to</w:t>
            </w:r>
            <w:r>
              <w:rPr>
                <w:spacing w:val="-4"/>
                <w:sz w:val="24"/>
              </w:rPr>
              <w:t> </w:t>
            </w:r>
            <w:r>
              <w:rPr>
                <w:sz w:val="24"/>
              </w:rPr>
              <w:t>it</w:t>
            </w:r>
            <w:r>
              <w:rPr>
                <w:spacing w:val="-4"/>
                <w:sz w:val="24"/>
              </w:rPr>
              <w:t> </w:t>
            </w:r>
            <w:r>
              <w:rPr>
                <w:sz w:val="24"/>
              </w:rPr>
              <w:t>in</w:t>
            </w:r>
            <w:r>
              <w:rPr>
                <w:spacing w:val="-6"/>
                <w:sz w:val="24"/>
              </w:rPr>
              <w:t> </w:t>
            </w:r>
            <w:r>
              <w:rPr>
                <w:sz w:val="24"/>
              </w:rPr>
              <w:t>Paragraph</w:t>
            </w:r>
            <w:r>
              <w:rPr>
                <w:spacing w:val="-4"/>
                <w:sz w:val="24"/>
              </w:rPr>
              <w:t> </w:t>
            </w:r>
            <w:r>
              <w:rPr>
                <w:sz w:val="24"/>
              </w:rPr>
              <w:t>5.3</w:t>
            </w:r>
            <w:r>
              <w:rPr>
                <w:spacing w:val="-6"/>
                <w:sz w:val="24"/>
              </w:rPr>
              <w:t> </w:t>
            </w:r>
            <w:r>
              <w:rPr>
                <w:sz w:val="24"/>
              </w:rPr>
              <w:t>of this Call-Off Schedule 8.</w:t>
            </w:r>
          </w:p>
        </w:tc>
      </w:tr>
    </w:tbl>
    <w:p>
      <w:pPr>
        <w:pStyle w:val="TableParagraph"/>
        <w:spacing w:after="0"/>
        <w:rPr>
          <w:sz w:val="24"/>
        </w:rPr>
        <w:sectPr>
          <w:pgSz w:w="11910" w:h="16840"/>
          <w:pgMar w:header="715" w:footer="1378" w:top="1540" w:bottom="1560" w:left="1133" w:right="1417"/>
        </w:sectPr>
      </w:pPr>
    </w:p>
    <w:p>
      <w:pPr>
        <w:spacing w:before="81"/>
        <w:ind w:left="307" w:right="0" w:firstLine="0"/>
        <w:jc w:val="left"/>
        <w:rPr>
          <w:sz w:val="32"/>
        </w:rPr>
      </w:pPr>
      <w:r>
        <w:rPr>
          <w:sz w:val="32"/>
        </w:rPr>
        <w:t>BCDR</w:t>
      </w:r>
      <w:r>
        <w:rPr>
          <w:spacing w:val="-11"/>
          <w:sz w:val="32"/>
        </w:rPr>
        <w:t> </w:t>
      </w:r>
      <w:r>
        <w:rPr>
          <w:spacing w:val="-4"/>
          <w:sz w:val="32"/>
        </w:rPr>
        <w:t>Plan</w:t>
      </w:r>
    </w:p>
    <w:p>
      <w:pPr>
        <w:pStyle w:val="Heading2"/>
        <w:numPr>
          <w:ilvl w:val="0"/>
          <w:numId w:val="2"/>
        </w:numPr>
        <w:tabs>
          <w:tab w:pos="1025" w:val="left" w:leader="none"/>
        </w:tabs>
        <w:spacing w:line="240" w:lineRule="auto" w:before="240" w:after="0"/>
        <w:ind w:left="1025" w:right="0" w:hanging="718"/>
        <w:jc w:val="both"/>
        <w:rPr>
          <w:b w:val="0"/>
        </w:rPr>
      </w:pPr>
      <w:r>
        <w:rPr/>
        <w:t>BCDR</w:t>
      </w:r>
      <w:r>
        <w:rPr>
          <w:spacing w:val="-6"/>
        </w:rPr>
        <w:t> </w:t>
      </w:r>
      <w:r>
        <w:rPr>
          <w:spacing w:val="-4"/>
        </w:rPr>
        <w:t>Plan</w:t>
      </w:r>
    </w:p>
    <w:p>
      <w:pPr>
        <w:pStyle w:val="ListParagraph"/>
        <w:numPr>
          <w:ilvl w:val="1"/>
          <w:numId w:val="2"/>
        </w:numPr>
        <w:tabs>
          <w:tab w:pos="1027" w:val="left" w:leader="none"/>
        </w:tabs>
        <w:spacing w:line="240" w:lineRule="auto" w:before="120" w:after="0"/>
        <w:ind w:left="1027" w:right="379" w:hanging="720"/>
        <w:jc w:val="left"/>
        <w:rPr>
          <w:sz w:val="24"/>
        </w:rPr>
      </w:pPr>
      <w:r>
        <w:rPr>
          <w:sz w:val="24"/>
        </w:rPr>
        <w:t>The Buyer and the Supplier recognise that, where specified in Framework Schedule</w:t>
      </w:r>
      <w:r>
        <w:rPr>
          <w:spacing w:val="-5"/>
          <w:sz w:val="24"/>
        </w:rPr>
        <w:t> </w:t>
      </w:r>
      <w:r>
        <w:rPr>
          <w:sz w:val="24"/>
        </w:rPr>
        <w:t>4</w:t>
      </w:r>
      <w:r>
        <w:rPr>
          <w:spacing w:val="-3"/>
          <w:sz w:val="24"/>
        </w:rPr>
        <w:t> </w:t>
      </w:r>
      <w:r>
        <w:rPr>
          <w:sz w:val="24"/>
        </w:rPr>
        <w:t>(Framework</w:t>
      </w:r>
      <w:r>
        <w:rPr>
          <w:spacing w:val="-3"/>
          <w:sz w:val="24"/>
        </w:rPr>
        <w:t> </w:t>
      </w:r>
      <w:r>
        <w:rPr>
          <w:sz w:val="24"/>
        </w:rPr>
        <w:t>Management),</w:t>
      </w:r>
      <w:r>
        <w:rPr>
          <w:spacing w:val="-6"/>
          <w:sz w:val="24"/>
        </w:rPr>
        <w:t> </w:t>
      </w:r>
      <w:r>
        <w:rPr>
          <w:sz w:val="24"/>
        </w:rPr>
        <w:t>CCS</w:t>
      </w:r>
      <w:r>
        <w:rPr>
          <w:spacing w:val="-5"/>
          <w:sz w:val="24"/>
        </w:rPr>
        <w:t> </w:t>
      </w:r>
      <w:r>
        <w:rPr>
          <w:sz w:val="24"/>
        </w:rPr>
        <w:t>shall</w:t>
      </w:r>
      <w:r>
        <w:rPr>
          <w:spacing w:val="-4"/>
          <w:sz w:val="24"/>
        </w:rPr>
        <w:t> </w:t>
      </w:r>
      <w:r>
        <w:rPr>
          <w:sz w:val="24"/>
        </w:rPr>
        <w:t>have</w:t>
      </w:r>
      <w:r>
        <w:rPr>
          <w:spacing w:val="-3"/>
          <w:sz w:val="24"/>
        </w:rPr>
        <w:t> </w:t>
      </w:r>
      <w:r>
        <w:rPr>
          <w:sz w:val="24"/>
        </w:rPr>
        <w:t>the</w:t>
      </w:r>
      <w:r>
        <w:rPr>
          <w:spacing w:val="-3"/>
          <w:sz w:val="24"/>
        </w:rPr>
        <w:t> </w:t>
      </w:r>
      <w:r>
        <w:rPr>
          <w:sz w:val="24"/>
        </w:rPr>
        <w:t>right</w:t>
      </w:r>
      <w:r>
        <w:rPr>
          <w:spacing w:val="-3"/>
          <w:sz w:val="24"/>
        </w:rPr>
        <w:t> </w:t>
      </w:r>
      <w:r>
        <w:rPr>
          <w:sz w:val="24"/>
        </w:rPr>
        <w:t>to</w:t>
      </w:r>
      <w:r>
        <w:rPr>
          <w:spacing w:val="-6"/>
          <w:sz w:val="24"/>
        </w:rPr>
        <w:t> </w:t>
      </w:r>
      <w:r>
        <w:rPr>
          <w:sz w:val="24"/>
        </w:rPr>
        <w:t>enforce the Buyer's rights under this Schedule.</w:t>
      </w:r>
    </w:p>
    <w:p>
      <w:pPr>
        <w:pStyle w:val="ListParagraph"/>
        <w:numPr>
          <w:ilvl w:val="1"/>
          <w:numId w:val="2"/>
        </w:numPr>
        <w:tabs>
          <w:tab w:pos="1027" w:val="left" w:leader="none"/>
        </w:tabs>
        <w:spacing w:line="240" w:lineRule="auto" w:before="120" w:after="0"/>
        <w:ind w:left="1027" w:right="233" w:hanging="720"/>
        <w:jc w:val="left"/>
        <w:rPr>
          <w:sz w:val="24"/>
        </w:rPr>
      </w:pPr>
      <w:r>
        <w:rPr>
          <w:sz w:val="24"/>
        </w:rPr>
        <w:t>Within</w:t>
      </w:r>
      <w:r>
        <w:rPr>
          <w:spacing w:val="-5"/>
          <w:sz w:val="24"/>
        </w:rPr>
        <w:t> </w:t>
      </w:r>
      <w:r>
        <w:rPr>
          <w:sz w:val="24"/>
        </w:rPr>
        <w:t>twenty</w:t>
      </w:r>
      <w:r>
        <w:rPr>
          <w:spacing w:val="-4"/>
          <w:sz w:val="24"/>
        </w:rPr>
        <w:t> </w:t>
      </w:r>
      <w:r>
        <w:rPr>
          <w:sz w:val="24"/>
        </w:rPr>
        <w:t>(20)</w:t>
      </w:r>
      <w:r>
        <w:rPr>
          <w:spacing w:val="-6"/>
          <w:sz w:val="24"/>
        </w:rPr>
        <w:t> </w:t>
      </w:r>
      <w:r>
        <w:rPr>
          <w:sz w:val="24"/>
        </w:rPr>
        <w:t>Working</w:t>
      </w:r>
      <w:r>
        <w:rPr>
          <w:spacing w:val="-2"/>
          <w:sz w:val="24"/>
        </w:rPr>
        <w:t> </w:t>
      </w:r>
      <w:r>
        <w:rPr>
          <w:sz w:val="24"/>
        </w:rPr>
        <w:t>Days</w:t>
      </w:r>
      <w:r>
        <w:rPr>
          <w:spacing w:val="-2"/>
          <w:sz w:val="24"/>
        </w:rPr>
        <w:t> </w:t>
      </w:r>
      <w:r>
        <w:rPr>
          <w:sz w:val="24"/>
        </w:rPr>
        <w:t>of</w:t>
      </w:r>
      <w:r>
        <w:rPr>
          <w:spacing w:val="-3"/>
          <w:sz w:val="24"/>
        </w:rPr>
        <w:t> </w:t>
      </w:r>
      <w:r>
        <w:rPr>
          <w:sz w:val="24"/>
        </w:rPr>
        <w:t>the</w:t>
      </w:r>
      <w:r>
        <w:rPr>
          <w:spacing w:val="-3"/>
          <w:sz w:val="24"/>
        </w:rPr>
        <w:t> </w:t>
      </w:r>
      <w:r>
        <w:rPr>
          <w:sz w:val="24"/>
        </w:rPr>
        <w:t>Start</w:t>
      </w:r>
      <w:r>
        <w:rPr>
          <w:spacing w:val="-6"/>
          <w:sz w:val="24"/>
        </w:rPr>
        <w:t> </w:t>
      </w:r>
      <w:r>
        <w:rPr>
          <w:sz w:val="24"/>
        </w:rPr>
        <w:t>Date</w:t>
      </w:r>
      <w:r>
        <w:rPr>
          <w:spacing w:val="-3"/>
          <w:sz w:val="24"/>
        </w:rPr>
        <w:t> </w:t>
      </w:r>
      <w:r>
        <w:rPr>
          <w:sz w:val="24"/>
        </w:rPr>
        <w:t>the</w:t>
      </w:r>
      <w:r>
        <w:rPr>
          <w:spacing w:val="-3"/>
          <w:sz w:val="24"/>
        </w:rPr>
        <w:t> </w:t>
      </w:r>
      <w:r>
        <w:rPr>
          <w:sz w:val="24"/>
        </w:rPr>
        <w:t>Supplier</w:t>
      </w:r>
      <w:r>
        <w:rPr>
          <w:spacing w:val="-3"/>
          <w:sz w:val="24"/>
        </w:rPr>
        <w:t> </w:t>
      </w:r>
      <w:r>
        <w:rPr>
          <w:sz w:val="24"/>
        </w:rPr>
        <w:t>shall</w:t>
      </w:r>
      <w:r>
        <w:rPr>
          <w:spacing w:val="-7"/>
          <w:sz w:val="24"/>
        </w:rPr>
        <w:t> </w:t>
      </w:r>
      <w:r>
        <w:rPr>
          <w:sz w:val="24"/>
        </w:rPr>
        <w:t>prepare and deliver to the Buyer for the Buyer’s written approval a plan (a </w:t>
      </w:r>
      <w:r>
        <w:rPr>
          <w:b/>
          <w:sz w:val="24"/>
        </w:rPr>
        <w:t>“BCDR Plan”</w:t>
      </w:r>
      <w:r>
        <w:rPr>
          <w:sz w:val="24"/>
        </w:rPr>
        <w:t>), which shall detail the processes and arrangements that the Supplier shall follow to:</w:t>
      </w:r>
    </w:p>
    <w:p>
      <w:pPr>
        <w:pStyle w:val="ListParagraph"/>
        <w:numPr>
          <w:ilvl w:val="2"/>
          <w:numId w:val="2"/>
        </w:numPr>
        <w:tabs>
          <w:tab w:pos="1745" w:val="left" w:leader="none"/>
          <w:tab w:pos="1747" w:val="left" w:leader="none"/>
        </w:tabs>
        <w:spacing w:line="240" w:lineRule="auto" w:before="120" w:after="0"/>
        <w:ind w:left="1747" w:right="102" w:hanging="720"/>
        <w:jc w:val="both"/>
        <w:rPr>
          <w:sz w:val="24"/>
        </w:rPr>
      </w:pPr>
      <w:r>
        <w:rPr>
          <w:sz w:val="24"/>
        </w:rPr>
        <w:t>ensure continuity of the business processes</w:t>
      </w:r>
      <w:r>
        <w:rPr>
          <w:spacing w:val="-1"/>
          <w:sz w:val="24"/>
        </w:rPr>
        <w:t> </w:t>
      </w:r>
      <w:r>
        <w:rPr>
          <w:sz w:val="24"/>
        </w:rPr>
        <w:t>and operations supported by</w:t>
      </w:r>
      <w:r>
        <w:rPr>
          <w:spacing w:val="-3"/>
          <w:sz w:val="24"/>
        </w:rPr>
        <w:t> </w:t>
      </w:r>
      <w:r>
        <w:rPr>
          <w:sz w:val="24"/>
        </w:rPr>
        <w:t>the</w:t>
      </w:r>
      <w:r>
        <w:rPr>
          <w:spacing w:val="-3"/>
          <w:sz w:val="24"/>
        </w:rPr>
        <w:t> </w:t>
      </w:r>
      <w:r>
        <w:rPr>
          <w:sz w:val="24"/>
        </w:rPr>
        <w:t>Services</w:t>
      </w:r>
      <w:r>
        <w:rPr>
          <w:spacing w:val="-6"/>
          <w:sz w:val="24"/>
        </w:rPr>
        <w:t> </w:t>
      </w:r>
      <w:r>
        <w:rPr>
          <w:sz w:val="24"/>
        </w:rPr>
        <w:t>following</w:t>
      </w:r>
      <w:r>
        <w:rPr>
          <w:spacing w:val="-3"/>
          <w:sz w:val="24"/>
        </w:rPr>
        <w:t> </w:t>
      </w:r>
      <w:r>
        <w:rPr>
          <w:sz w:val="24"/>
        </w:rPr>
        <w:t>any</w:t>
      </w:r>
      <w:r>
        <w:rPr>
          <w:spacing w:val="-3"/>
          <w:sz w:val="24"/>
        </w:rPr>
        <w:t> </w:t>
      </w:r>
      <w:r>
        <w:rPr>
          <w:sz w:val="24"/>
        </w:rPr>
        <w:t>failure</w:t>
      </w:r>
      <w:r>
        <w:rPr>
          <w:spacing w:val="-3"/>
          <w:sz w:val="24"/>
        </w:rPr>
        <w:t> </w:t>
      </w:r>
      <w:r>
        <w:rPr>
          <w:sz w:val="24"/>
        </w:rPr>
        <w:t>or</w:t>
      </w:r>
      <w:r>
        <w:rPr>
          <w:spacing w:val="-3"/>
          <w:sz w:val="24"/>
        </w:rPr>
        <w:t> </w:t>
      </w:r>
      <w:r>
        <w:rPr>
          <w:sz w:val="24"/>
        </w:rPr>
        <w:t>disruption</w:t>
      </w:r>
      <w:r>
        <w:rPr>
          <w:spacing w:val="-3"/>
          <w:sz w:val="24"/>
        </w:rPr>
        <w:t> </w:t>
      </w:r>
      <w:r>
        <w:rPr>
          <w:sz w:val="24"/>
        </w:rPr>
        <w:t>of</w:t>
      </w:r>
      <w:r>
        <w:rPr>
          <w:spacing w:val="-3"/>
          <w:sz w:val="24"/>
        </w:rPr>
        <w:t> </w:t>
      </w:r>
      <w:r>
        <w:rPr>
          <w:sz w:val="24"/>
        </w:rPr>
        <w:t>any</w:t>
      </w:r>
      <w:r>
        <w:rPr>
          <w:spacing w:val="-3"/>
          <w:sz w:val="24"/>
        </w:rPr>
        <w:t> </w:t>
      </w:r>
      <w:r>
        <w:rPr>
          <w:sz w:val="24"/>
        </w:rPr>
        <w:t>element</w:t>
      </w:r>
      <w:r>
        <w:rPr>
          <w:spacing w:val="-5"/>
          <w:sz w:val="24"/>
        </w:rPr>
        <w:t> </w:t>
      </w:r>
      <w:r>
        <w:rPr>
          <w:sz w:val="24"/>
        </w:rPr>
        <w:t>of</w:t>
      </w:r>
      <w:r>
        <w:rPr>
          <w:spacing w:val="-3"/>
          <w:sz w:val="24"/>
        </w:rPr>
        <w:t> </w:t>
      </w:r>
      <w:r>
        <w:rPr>
          <w:sz w:val="24"/>
        </w:rPr>
        <w:t>the Deliverables; and</w:t>
      </w:r>
    </w:p>
    <w:p>
      <w:pPr>
        <w:pStyle w:val="ListParagraph"/>
        <w:numPr>
          <w:ilvl w:val="2"/>
          <w:numId w:val="2"/>
        </w:numPr>
        <w:tabs>
          <w:tab w:pos="1745" w:val="left" w:leader="none"/>
        </w:tabs>
        <w:spacing w:line="240" w:lineRule="auto" w:before="121" w:after="0"/>
        <w:ind w:left="1745" w:right="0" w:hanging="718"/>
        <w:jc w:val="both"/>
        <w:rPr>
          <w:sz w:val="24"/>
        </w:rPr>
      </w:pPr>
      <w:r>
        <w:rPr>
          <w:sz w:val="24"/>
        </w:rPr>
        <w:t>the</w:t>
      </w:r>
      <w:r>
        <w:rPr>
          <w:spacing w:val="-3"/>
          <w:sz w:val="24"/>
        </w:rPr>
        <w:t> </w:t>
      </w:r>
      <w:r>
        <w:rPr>
          <w:sz w:val="24"/>
        </w:rPr>
        <w:t>recovery</w:t>
      </w:r>
      <w:r>
        <w:rPr>
          <w:spacing w:val="-2"/>
          <w:sz w:val="24"/>
        </w:rPr>
        <w:t> </w:t>
      </w:r>
      <w:r>
        <w:rPr>
          <w:sz w:val="24"/>
        </w:rPr>
        <w:t>of</w:t>
      </w:r>
      <w:r>
        <w:rPr>
          <w:spacing w:val="-2"/>
          <w:sz w:val="24"/>
        </w:rPr>
        <w:t> </w:t>
      </w:r>
      <w:r>
        <w:rPr>
          <w:sz w:val="24"/>
        </w:rPr>
        <w:t>the</w:t>
      </w:r>
      <w:r>
        <w:rPr>
          <w:spacing w:val="-3"/>
          <w:sz w:val="24"/>
        </w:rPr>
        <w:t> </w:t>
      </w:r>
      <w:r>
        <w:rPr>
          <w:sz w:val="24"/>
        </w:rPr>
        <w:t>Deliverables</w:t>
      </w:r>
      <w:r>
        <w:rPr>
          <w:spacing w:val="-2"/>
          <w:sz w:val="24"/>
        </w:rPr>
        <w:t> </w:t>
      </w:r>
      <w:r>
        <w:rPr>
          <w:sz w:val="24"/>
        </w:rPr>
        <w:t>in</w:t>
      </w:r>
      <w:r>
        <w:rPr>
          <w:spacing w:val="-4"/>
          <w:sz w:val="24"/>
        </w:rPr>
        <w:t> </w:t>
      </w:r>
      <w:r>
        <w:rPr>
          <w:sz w:val="24"/>
        </w:rPr>
        <w:t>the</w:t>
      </w:r>
      <w:r>
        <w:rPr>
          <w:spacing w:val="-5"/>
          <w:sz w:val="24"/>
        </w:rPr>
        <w:t> </w:t>
      </w:r>
      <w:r>
        <w:rPr>
          <w:sz w:val="24"/>
        </w:rPr>
        <w:t>event</w:t>
      </w:r>
      <w:r>
        <w:rPr>
          <w:spacing w:val="-4"/>
          <w:sz w:val="24"/>
        </w:rPr>
        <w:t> </w:t>
      </w:r>
      <w:r>
        <w:rPr>
          <w:sz w:val="24"/>
        </w:rPr>
        <w:t>of</w:t>
      </w:r>
      <w:r>
        <w:rPr>
          <w:spacing w:val="-2"/>
          <w:sz w:val="24"/>
        </w:rPr>
        <w:t> </w:t>
      </w:r>
      <w:r>
        <w:rPr>
          <w:sz w:val="24"/>
        </w:rPr>
        <w:t>a</w:t>
      </w:r>
      <w:r>
        <w:rPr>
          <w:spacing w:val="-3"/>
          <w:sz w:val="24"/>
        </w:rPr>
        <w:t> </w:t>
      </w:r>
      <w:r>
        <w:rPr>
          <w:spacing w:val="-2"/>
          <w:sz w:val="24"/>
        </w:rPr>
        <w:t>Disaster.</w:t>
      </w:r>
    </w:p>
    <w:p>
      <w:pPr>
        <w:pStyle w:val="ListParagraph"/>
        <w:numPr>
          <w:ilvl w:val="1"/>
          <w:numId w:val="2"/>
        </w:numPr>
        <w:tabs>
          <w:tab w:pos="1025" w:val="left" w:leader="none"/>
        </w:tabs>
        <w:spacing w:line="240" w:lineRule="auto" w:before="120" w:after="0"/>
        <w:ind w:left="1025" w:right="0" w:hanging="718"/>
        <w:jc w:val="both"/>
        <w:rPr>
          <w:sz w:val="24"/>
        </w:rPr>
      </w:pPr>
      <w:r>
        <w:rPr>
          <w:sz w:val="24"/>
        </w:rPr>
        <w:t>The</w:t>
      </w:r>
      <w:r>
        <w:rPr>
          <w:spacing w:val="-3"/>
          <w:sz w:val="24"/>
        </w:rPr>
        <w:t> </w:t>
      </w:r>
      <w:r>
        <w:rPr>
          <w:sz w:val="24"/>
        </w:rPr>
        <w:t>BCDR</w:t>
      </w:r>
      <w:r>
        <w:rPr>
          <w:spacing w:val="-3"/>
          <w:sz w:val="24"/>
        </w:rPr>
        <w:t> </w:t>
      </w:r>
      <w:r>
        <w:rPr>
          <w:sz w:val="24"/>
        </w:rPr>
        <w:t>Plan</w:t>
      </w:r>
      <w:r>
        <w:rPr>
          <w:spacing w:val="-3"/>
          <w:sz w:val="24"/>
        </w:rPr>
        <w:t> </w:t>
      </w:r>
      <w:r>
        <w:rPr>
          <w:sz w:val="24"/>
        </w:rPr>
        <w:t>shall</w:t>
      </w:r>
      <w:r>
        <w:rPr>
          <w:spacing w:val="-4"/>
          <w:sz w:val="24"/>
        </w:rPr>
        <w:t> </w:t>
      </w:r>
      <w:r>
        <w:rPr>
          <w:sz w:val="24"/>
        </w:rPr>
        <w:t>be</w:t>
      </w:r>
      <w:r>
        <w:rPr>
          <w:spacing w:val="-2"/>
          <w:sz w:val="24"/>
        </w:rPr>
        <w:t> </w:t>
      </w:r>
      <w:r>
        <w:rPr>
          <w:sz w:val="24"/>
        </w:rPr>
        <w:t>divided</w:t>
      </w:r>
      <w:r>
        <w:rPr>
          <w:spacing w:val="-3"/>
          <w:sz w:val="24"/>
        </w:rPr>
        <w:t> </w:t>
      </w:r>
      <w:r>
        <w:rPr>
          <w:sz w:val="24"/>
        </w:rPr>
        <w:t>into</w:t>
      </w:r>
      <w:r>
        <w:rPr>
          <w:spacing w:val="-2"/>
          <w:sz w:val="24"/>
        </w:rPr>
        <w:t> </w:t>
      </w:r>
      <w:r>
        <w:rPr>
          <w:sz w:val="24"/>
        </w:rPr>
        <w:t>four</w:t>
      </w:r>
      <w:r>
        <w:rPr>
          <w:spacing w:val="-3"/>
          <w:sz w:val="24"/>
        </w:rPr>
        <w:t> </w:t>
      </w:r>
      <w:r>
        <w:rPr>
          <w:spacing w:val="-2"/>
          <w:sz w:val="24"/>
        </w:rPr>
        <w:t>sections:</w:t>
      </w:r>
    </w:p>
    <w:p>
      <w:pPr>
        <w:pStyle w:val="ListParagraph"/>
        <w:numPr>
          <w:ilvl w:val="2"/>
          <w:numId w:val="2"/>
        </w:numPr>
        <w:tabs>
          <w:tab w:pos="1745" w:val="left" w:leader="none"/>
          <w:tab w:pos="1747" w:val="left" w:leader="none"/>
        </w:tabs>
        <w:spacing w:line="240" w:lineRule="auto" w:before="120" w:after="0"/>
        <w:ind w:left="1747" w:right="72" w:hanging="720"/>
        <w:jc w:val="left"/>
        <w:rPr>
          <w:sz w:val="24"/>
        </w:rPr>
      </w:pPr>
      <w:r>
        <w:rPr>
          <w:sz w:val="24"/>
        </w:rPr>
        <w:t>Section</w:t>
      </w:r>
      <w:r>
        <w:rPr>
          <w:spacing w:val="-4"/>
          <w:sz w:val="24"/>
        </w:rPr>
        <w:t> </w:t>
      </w:r>
      <w:r>
        <w:rPr>
          <w:sz w:val="24"/>
        </w:rPr>
        <w:t>1</w:t>
      </w:r>
      <w:r>
        <w:rPr>
          <w:spacing w:val="-3"/>
          <w:sz w:val="24"/>
        </w:rPr>
        <w:t> </w:t>
      </w:r>
      <w:r>
        <w:rPr>
          <w:sz w:val="24"/>
        </w:rPr>
        <w:t>which</w:t>
      </w:r>
      <w:r>
        <w:rPr>
          <w:spacing w:val="-3"/>
          <w:sz w:val="24"/>
        </w:rPr>
        <w:t> </w:t>
      </w:r>
      <w:r>
        <w:rPr>
          <w:sz w:val="24"/>
        </w:rPr>
        <w:t>shall</w:t>
      </w:r>
      <w:r>
        <w:rPr>
          <w:spacing w:val="-4"/>
          <w:sz w:val="24"/>
        </w:rPr>
        <w:t> </w:t>
      </w:r>
      <w:r>
        <w:rPr>
          <w:sz w:val="24"/>
        </w:rPr>
        <w:t>set</w:t>
      </w:r>
      <w:r>
        <w:rPr>
          <w:spacing w:val="-3"/>
          <w:sz w:val="24"/>
        </w:rPr>
        <w:t> </w:t>
      </w:r>
      <w:r>
        <w:rPr>
          <w:sz w:val="24"/>
        </w:rPr>
        <w:t>out</w:t>
      </w:r>
      <w:r>
        <w:rPr>
          <w:spacing w:val="-3"/>
          <w:sz w:val="24"/>
        </w:rPr>
        <w:t> </w:t>
      </w:r>
      <w:r>
        <w:rPr>
          <w:sz w:val="24"/>
        </w:rPr>
        <w:t>general</w:t>
      </w:r>
      <w:r>
        <w:rPr>
          <w:spacing w:val="-3"/>
          <w:sz w:val="24"/>
        </w:rPr>
        <w:t> </w:t>
      </w:r>
      <w:r>
        <w:rPr>
          <w:sz w:val="24"/>
        </w:rPr>
        <w:t>principles</w:t>
      </w:r>
      <w:r>
        <w:rPr>
          <w:spacing w:val="-3"/>
          <w:sz w:val="24"/>
        </w:rPr>
        <w:t> </w:t>
      </w:r>
      <w:r>
        <w:rPr>
          <w:sz w:val="24"/>
        </w:rPr>
        <w:t>applicable</w:t>
      </w:r>
      <w:r>
        <w:rPr>
          <w:spacing w:val="-3"/>
          <w:sz w:val="24"/>
        </w:rPr>
        <w:t> </w:t>
      </w:r>
      <w:r>
        <w:rPr>
          <w:sz w:val="24"/>
        </w:rPr>
        <w:t>to</w:t>
      </w:r>
      <w:r>
        <w:rPr>
          <w:spacing w:val="-3"/>
          <w:sz w:val="24"/>
        </w:rPr>
        <w:t> </w:t>
      </w:r>
      <w:r>
        <w:rPr>
          <w:sz w:val="24"/>
        </w:rPr>
        <w:t>the</w:t>
      </w:r>
      <w:r>
        <w:rPr>
          <w:spacing w:val="-3"/>
          <w:sz w:val="24"/>
        </w:rPr>
        <w:t> </w:t>
      </w:r>
      <w:r>
        <w:rPr>
          <w:sz w:val="24"/>
        </w:rPr>
        <w:t>BCDR </w:t>
      </w:r>
      <w:r>
        <w:rPr>
          <w:spacing w:val="-2"/>
          <w:sz w:val="24"/>
        </w:rPr>
        <w:t>Plan;</w:t>
      </w:r>
    </w:p>
    <w:p>
      <w:pPr>
        <w:pStyle w:val="ListParagraph"/>
        <w:numPr>
          <w:ilvl w:val="2"/>
          <w:numId w:val="2"/>
        </w:numPr>
        <w:tabs>
          <w:tab w:pos="1745" w:val="left" w:leader="none"/>
          <w:tab w:pos="1747" w:val="left" w:leader="none"/>
        </w:tabs>
        <w:spacing w:line="240" w:lineRule="auto" w:before="120" w:after="0"/>
        <w:ind w:left="1747" w:right="606" w:hanging="720"/>
        <w:jc w:val="left"/>
        <w:rPr>
          <w:sz w:val="24"/>
        </w:rPr>
      </w:pPr>
      <w:r>
        <w:rPr>
          <w:sz w:val="24"/>
        </w:rPr>
        <w:t>Section</w:t>
      </w:r>
      <w:r>
        <w:rPr>
          <w:spacing w:val="-5"/>
          <w:sz w:val="24"/>
        </w:rPr>
        <w:t> </w:t>
      </w:r>
      <w:r>
        <w:rPr>
          <w:sz w:val="24"/>
        </w:rPr>
        <w:t>2</w:t>
      </w:r>
      <w:r>
        <w:rPr>
          <w:spacing w:val="-2"/>
          <w:sz w:val="24"/>
        </w:rPr>
        <w:t> </w:t>
      </w:r>
      <w:r>
        <w:rPr>
          <w:sz w:val="24"/>
        </w:rPr>
        <w:t>which</w:t>
      </w:r>
      <w:r>
        <w:rPr>
          <w:spacing w:val="-3"/>
          <w:sz w:val="24"/>
        </w:rPr>
        <w:t> </w:t>
      </w:r>
      <w:r>
        <w:rPr>
          <w:sz w:val="24"/>
        </w:rPr>
        <w:t>shall</w:t>
      </w:r>
      <w:r>
        <w:rPr>
          <w:spacing w:val="-4"/>
          <w:sz w:val="24"/>
        </w:rPr>
        <w:t> </w:t>
      </w:r>
      <w:r>
        <w:rPr>
          <w:sz w:val="24"/>
        </w:rPr>
        <w:t>relate</w:t>
      </w:r>
      <w:r>
        <w:rPr>
          <w:spacing w:val="-5"/>
          <w:sz w:val="24"/>
        </w:rPr>
        <w:t> </w:t>
      </w:r>
      <w:r>
        <w:rPr>
          <w:sz w:val="24"/>
        </w:rPr>
        <w:t>to</w:t>
      </w:r>
      <w:r>
        <w:rPr>
          <w:spacing w:val="-4"/>
          <w:sz w:val="24"/>
        </w:rPr>
        <w:t> </w:t>
      </w:r>
      <w:r>
        <w:rPr>
          <w:sz w:val="24"/>
        </w:rPr>
        <w:t>business</w:t>
      </w:r>
      <w:r>
        <w:rPr>
          <w:spacing w:val="-6"/>
          <w:sz w:val="24"/>
        </w:rPr>
        <w:t> </w:t>
      </w:r>
      <w:r>
        <w:rPr>
          <w:sz w:val="24"/>
        </w:rPr>
        <w:t>continuity</w:t>
      </w:r>
      <w:r>
        <w:rPr>
          <w:spacing w:val="-3"/>
          <w:sz w:val="24"/>
        </w:rPr>
        <w:t> </w:t>
      </w:r>
      <w:r>
        <w:rPr>
          <w:sz w:val="24"/>
        </w:rPr>
        <w:t>(the </w:t>
      </w:r>
      <w:r>
        <w:rPr>
          <w:b/>
          <w:sz w:val="24"/>
        </w:rPr>
        <w:t>"Business Continuity Plan"</w:t>
      </w:r>
      <w:r>
        <w:rPr>
          <w:sz w:val="24"/>
        </w:rPr>
        <w:t>); and</w:t>
      </w:r>
    </w:p>
    <w:p>
      <w:pPr>
        <w:pStyle w:val="ListParagraph"/>
        <w:numPr>
          <w:ilvl w:val="2"/>
          <w:numId w:val="2"/>
        </w:numPr>
        <w:tabs>
          <w:tab w:pos="1745" w:val="left" w:leader="none"/>
          <w:tab w:pos="1747" w:val="left" w:leader="none"/>
        </w:tabs>
        <w:spacing w:line="240" w:lineRule="auto" w:before="120" w:after="0"/>
        <w:ind w:left="1747" w:right="927" w:hanging="720"/>
        <w:jc w:val="left"/>
        <w:rPr>
          <w:sz w:val="24"/>
        </w:rPr>
      </w:pPr>
      <w:r>
        <w:rPr>
          <w:sz w:val="24"/>
        </w:rPr>
        <w:t>Section</w:t>
      </w:r>
      <w:r>
        <w:rPr>
          <w:spacing w:val="-6"/>
          <w:sz w:val="24"/>
        </w:rPr>
        <w:t> </w:t>
      </w:r>
      <w:r>
        <w:rPr>
          <w:sz w:val="24"/>
        </w:rPr>
        <w:t>3</w:t>
      </w:r>
      <w:r>
        <w:rPr>
          <w:spacing w:val="-3"/>
          <w:sz w:val="24"/>
        </w:rPr>
        <w:t> </w:t>
      </w:r>
      <w:r>
        <w:rPr>
          <w:sz w:val="24"/>
        </w:rPr>
        <w:t>which</w:t>
      </w:r>
      <w:r>
        <w:rPr>
          <w:spacing w:val="-4"/>
          <w:sz w:val="24"/>
        </w:rPr>
        <w:t> </w:t>
      </w:r>
      <w:r>
        <w:rPr>
          <w:sz w:val="24"/>
        </w:rPr>
        <w:t>shall</w:t>
      </w:r>
      <w:r>
        <w:rPr>
          <w:spacing w:val="-5"/>
          <w:sz w:val="24"/>
        </w:rPr>
        <w:t> </w:t>
      </w:r>
      <w:r>
        <w:rPr>
          <w:sz w:val="24"/>
        </w:rPr>
        <w:t>relate</w:t>
      </w:r>
      <w:r>
        <w:rPr>
          <w:spacing w:val="-6"/>
          <w:sz w:val="24"/>
        </w:rPr>
        <w:t> </w:t>
      </w:r>
      <w:r>
        <w:rPr>
          <w:sz w:val="24"/>
        </w:rPr>
        <w:t>to</w:t>
      </w:r>
      <w:r>
        <w:rPr>
          <w:spacing w:val="-5"/>
          <w:sz w:val="24"/>
        </w:rPr>
        <w:t> </w:t>
      </w:r>
      <w:r>
        <w:rPr>
          <w:sz w:val="24"/>
        </w:rPr>
        <w:t>disaster</w:t>
      </w:r>
      <w:r>
        <w:rPr>
          <w:spacing w:val="-4"/>
          <w:sz w:val="24"/>
        </w:rPr>
        <w:t> </w:t>
      </w:r>
      <w:r>
        <w:rPr>
          <w:sz w:val="24"/>
        </w:rPr>
        <w:t>recovery</w:t>
      </w:r>
      <w:r>
        <w:rPr>
          <w:spacing w:val="-4"/>
          <w:sz w:val="24"/>
        </w:rPr>
        <w:t> </w:t>
      </w:r>
      <w:r>
        <w:rPr>
          <w:sz w:val="24"/>
        </w:rPr>
        <w:t>(the </w:t>
      </w:r>
      <w:r>
        <w:rPr>
          <w:b/>
          <w:sz w:val="24"/>
        </w:rPr>
        <w:t>"Disaster Recovery Plan"</w:t>
      </w:r>
      <w:r>
        <w:rPr>
          <w:sz w:val="24"/>
        </w:rPr>
        <w:t>); and</w:t>
      </w:r>
    </w:p>
    <w:p>
      <w:pPr>
        <w:pStyle w:val="ListParagraph"/>
        <w:numPr>
          <w:ilvl w:val="2"/>
          <w:numId w:val="2"/>
        </w:numPr>
        <w:tabs>
          <w:tab w:pos="1745" w:val="left" w:leader="none"/>
          <w:tab w:pos="1747" w:val="left" w:leader="none"/>
        </w:tabs>
        <w:spacing w:line="240" w:lineRule="auto" w:before="120" w:after="0"/>
        <w:ind w:left="1747" w:right="74" w:hanging="720"/>
        <w:jc w:val="left"/>
        <w:rPr>
          <w:sz w:val="24"/>
        </w:rPr>
      </w:pPr>
      <w:r>
        <w:rPr>
          <w:sz w:val="24"/>
        </w:rPr>
        <w:t>Section</w:t>
      </w:r>
      <w:r>
        <w:rPr>
          <w:spacing w:val="-4"/>
          <w:sz w:val="24"/>
        </w:rPr>
        <w:t> </w:t>
      </w:r>
      <w:r>
        <w:rPr>
          <w:sz w:val="24"/>
        </w:rPr>
        <w:t>4</w:t>
      </w:r>
      <w:r>
        <w:rPr>
          <w:spacing w:val="-1"/>
          <w:sz w:val="24"/>
        </w:rPr>
        <w:t> </w:t>
      </w:r>
      <w:r>
        <w:rPr>
          <w:sz w:val="24"/>
        </w:rPr>
        <w:t>which</w:t>
      </w:r>
      <w:r>
        <w:rPr>
          <w:spacing w:val="-2"/>
          <w:sz w:val="24"/>
        </w:rPr>
        <w:t> </w:t>
      </w:r>
      <w:r>
        <w:rPr>
          <w:sz w:val="24"/>
        </w:rPr>
        <w:t>shall</w:t>
      </w:r>
      <w:r>
        <w:rPr>
          <w:spacing w:val="-3"/>
          <w:sz w:val="24"/>
        </w:rPr>
        <w:t> </w:t>
      </w:r>
      <w:r>
        <w:rPr>
          <w:sz w:val="24"/>
        </w:rPr>
        <w:t>relate</w:t>
      </w:r>
      <w:r>
        <w:rPr>
          <w:spacing w:val="-4"/>
          <w:sz w:val="24"/>
        </w:rPr>
        <w:t> </w:t>
      </w:r>
      <w:r>
        <w:rPr>
          <w:sz w:val="24"/>
        </w:rPr>
        <w:t>to</w:t>
      </w:r>
      <w:r>
        <w:rPr>
          <w:spacing w:val="-3"/>
          <w:sz w:val="24"/>
        </w:rPr>
        <w:t> </w:t>
      </w:r>
      <w:r>
        <w:rPr>
          <w:sz w:val="24"/>
        </w:rPr>
        <w:t>an</w:t>
      </w:r>
      <w:r>
        <w:rPr>
          <w:spacing w:val="-2"/>
          <w:sz w:val="24"/>
        </w:rPr>
        <w:t> </w:t>
      </w:r>
      <w:r>
        <w:rPr>
          <w:sz w:val="24"/>
        </w:rPr>
        <w:t>Insolvency</w:t>
      </w:r>
      <w:r>
        <w:rPr>
          <w:spacing w:val="-4"/>
          <w:sz w:val="24"/>
        </w:rPr>
        <w:t> </w:t>
      </w:r>
      <w:r>
        <w:rPr>
          <w:sz w:val="24"/>
        </w:rPr>
        <w:t>Event</w:t>
      </w:r>
      <w:r>
        <w:rPr>
          <w:spacing w:val="-4"/>
          <w:sz w:val="24"/>
        </w:rPr>
        <w:t> </w:t>
      </w:r>
      <w:r>
        <w:rPr>
          <w:sz w:val="24"/>
        </w:rPr>
        <w:t>of</w:t>
      </w:r>
      <w:r>
        <w:rPr>
          <w:spacing w:val="-4"/>
          <w:sz w:val="24"/>
        </w:rPr>
        <w:t> </w:t>
      </w:r>
      <w:r>
        <w:rPr>
          <w:sz w:val="24"/>
        </w:rPr>
        <w:t>the</w:t>
      </w:r>
      <w:r>
        <w:rPr>
          <w:spacing w:val="-4"/>
          <w:sz w:val="24"/>
        </w:rPr>
        <w:t> </w:t>
      </w:r>
      <w:r>
        <w:rPr>
          <w:sz w:val="24"/>
        </w:rPr>
        <w:t>Supplier,</w:t>
      </w:r>
      <w:r>
        <w:rPr>
          <w:spacing w:val="-5"/>
          <w:sz w:val="24"/>
        </w:rPr>
        <w:t> </w:t>
      </w:r>
      <w:r>
        <w:rPr>
          <w:sz w:val="24"/>
        </w:rPr>
        <w:t>and Key-Subcontractors and/or any Supplier Group member (the “</w:t>
      </w:r>
      <w:r>
        <w:rPr>
          <w:b/>
          <w:sz w:val="24"/>
        </w:rPr>
        <w:t>Insolvency Continuity Plan</w:t>
      </w:r>
      <w:r>
        <w:rPr>
          <w:sz w:val="24"/>
        </w:rPr>
        <w:t>”).</w:t>
      </w:r>
    </w:p>
    <w:p>
      <w:pPr>
        <w:pStyle w:val="ListParagraph"/>
        <w:numPr>
          <w:ilvl w:val="1"/>
          <w:numId w:val="2"/>
        </w:numPr>
        <w:tabs>
          <w:tab w:pos="1027" w:val="left" w:leader="none"/>
        </w:tabs>
        <w:spacing w:line="240" w:lineRule="auto" w:before="121" w:after="0"/>
        <w:ind w:left="1027" w:right="168" w:hanging="720"/>
        <w:jc w:val="left"/>
        <w:rPr>
          <w:sz w:val="24"/>
        </w:rPr>
      </w:pPr>
      <w:r>
        <w:rPr>
          <w:sz w:val="24"/>
        </w:rPr>
        <w:t>Following receipt of the draft BCDR Plan from the Supplier, the Parties shall use reasonable endeavours to agree the contents of the BCDR Plan. If the Parties</w:t>
      </w:r>
      <w:r>
        <w:rPr>
          <w:spacing w:val="-3"/>
          <w:sz w:val="24"/>
        </w:rPr>
        <w:t> </w:t>
      </w:r>
      <w:r>
        <w:rPr>
          <w:sz w:val="24"/>
        </w:rPr>
        <w:t>are</w:t>
      </w:r>
      <w:r>
        <w:rPr>
          <w:spacing w:val="-6"/>
          <w:sz w:val="24"/>
        </w:rPr>
        <w:t> </w:t>
      </w:r>
      <w:r>
        <w:rPr>
          <w:sz w:val="24"/>
        </w:rPr>
        <w:t>unable</w:t>
      </w:r>
      <w:r>
        <w:rPr>
          <w:spacing w:val="-5"/>
          <w:sz w:val="24"/>
        </w:rPr>
        <w:t> </w:t>
      </w:r>
      <w:r>
        <w:rPr>
          <w:sz w:val="24"/>
        </w:rPr>
        <w:t>to</w:t>
      </w:r>
      <w:r>
        <w:rPr>
          <w:spacing w:val="-5"/>
          <w:sz w:val="24"/>
        </w:rPr>
        <w:t> </w:t>
      </w:r>
      <w:r>
        <w:rPr>
          <w:sz w:val="24"/>
        </w:rPr>
        <w:t>agree</w:t>
      </w:r>
      <w:r>
        <w:rPr>
          <w:spacing w:val="-3"/>
          <w:sz w:val="24"/>
        </w:rPr>
        <w:t> </w:t>
      </w:r>
      <w:r>
        <w:rPr>
          <w:sz w:val="24"/>
        </w:rPr>
        <w:t>the</w:t>
      </w:r>
      <w:r>
        <w:rPr>
          <w:spacing w:val="-3"/>
          <w:sz w:val="24"/>
        </w:rPr>
        <w:t> </w:t>
      </w:r>
      <w:r>
        <w:rPr>
          <w:sz w:val="24"/>
        </w:rPr>
        <w:t>contents</w:t>
      </w:r>
      <w:r>
        <w:rPr>
          <w:spacing w:val="-5"/>
          <w:sz w:val="24"/>
        </w:rPr>
        <w:t> </w:t>
      </w:r>
      <w:r>
        <w:rPr>
          <w:sz w:val="24"/>
        </w:rPr>
        <w:t>of</w:t>
      </w:r>
      <w:r>
        <w:rPr>
          <w:spacing w:val="-3"/>
          <w:sz w:val="24"/>
        </w:rPr>
        <w:t> </w:t>
      </w:r>
      <w:r>
        <w:rPr>
          <w:sz w:val="24"/>
        </w:rPr>
        <w:t>the</w:t>
      </w:r>
      <w:r>
        <w:rPr>
          <w:spacing w:val="-3"/>
          <w:sz w:val="24"/>
        </w:rPr>
        <w:t> </w:t>
      </w:r>
      <w:r>
        <w:rPr>
          <w:sz w:val="24"/>
        </w:rPr>
        <w:t>BCDR</w:t>
      </w:r>
      <w:r>
        <w:rPr>
          <w:spacing w:val="-3"/>
          <w:sz w:val="24"/>
        </w:rPr>
        <w:t> </w:t>
      </w:r>
      <w:r>
        <w:rPr>
          <w:sz w:val="24"/>
        </w:rPr>
        <w:t>Plan</w:t>
      </w:r>
      <w:r>
        <w:rPr>
          <w:spacing w:val="-2"/>
          <w:sz w:val="24"/>
        </w:rPr>
        <w:t> </w:t>
      </w:r>
      <w:r>
        <w:rPr>
          <w:sz w:val="24"/>
        </w:rPr>
        <w:t>within</w:t>
      </w:r>
      <w:r>
        <w:rPr>
          <w:spacing w:val="-3"/>
          <w:sz w:val="24"/>
        </w:rPr>
        <w:t> </w:t>
      </w:r>
      <w:r>
        <w:rPr>
          <w:sz w:val="24"/>
        </w:rPr>
        <w:t>twenty</w:t>
      </w:r>
      <w:r>
        <w:rPr>
          <w:spacing w:val="-3"/>
          <w:sz w:val="24"/>
        </w:rPr>
        <w:t> </w:t>
      </w:r>
      <w:r>
        <w:rPr>
          <w:sz w:val="24"/>
        </w:rPr>
        <w:t>(20) Working Days of its submission, then such Dispute shall be resolved in accordance with the Dispute Resolution Procedure.</w:t>
      </w:r>
    </w:p>
    <w:p>
      <w:pPr>
        <w:pStyle w:val="Heading2"/>
        <w:numPr>
          <w:ilvl w:val="0"/>
          <w:numId w:val="2"/>
        </w:numPr>
        <w:tabs>
          <w:tab w:pos="1027" w:val="left" w:leader="none"/>
        </w:tabs>
        <w:spacing w:line="240" w:lineRule="auto" w:before="240" w:after="0"/>
        <w:ind w:left="1027" w:right="0" w:hanging="720"/>
        <w:jc w:val="left"/>
        <w:rPr>
          <w:b w:val="0"/>
        </w:rPr>
      </w:pPr>
      <w:r>
        <w:rPr/>
        <w:t>General</w:t>
      </w:r>
      <w:r>
        <w:rPr>
          <w:spacing w:val="-3"/>
        </w:rPr>
        <w:t> </w:t>
      </w:r>
      <w:r>
        <w:rPr/>
        <w:t>Principles</w:t>
      </w:r>
      <w:r>
        <w:rPr>
          <w:spacing w:val="-3"/>
        </w:rPr>
        <w:t> </w:t>
      </w:r>
      <w:r>
        <w:rPr/>
        <w:t>of</w:t>
      </w:r>
      <w:r>
        <w:rPr>
          <w:spacing w:val="-6"/>
        </w:rPr>
        <w:t> </w:t>
      </w:r>
      <w:r>
        <w:rPr/>
        <w:t>the</w:t>
      </w:r>
      <w:r>
        <w:rPr>
          <w:spacing w:val="-2"/>
        </w:rPr>
        <w:t> </w:t>
      </w:r>
      <w:r>
        <w:rPr/>
        <w:t>BCDR</w:t>
      </w:r>
      <w:r>
        <w:rPr>
          <w:spacing w:val="-4"/>
        </w:rPr>
        <w:t> </w:t>
      </w:r>
      <w:r>
        <w:rPr/>
        <w:t>Plan</w:t>
      </w:r>
      <w:r>
        <w:rPr>
          <w:spacing w:val="-3"/>
        </w:rPr>
        <w:t> </w:t>
      </w:r>
      <w:r>
        <w:rPr/>
        <w:t>(Section</w:t>
      </w:r>
      <w:r>
        <w:rPr>
          <w:spacing w:val="-2"/>
        </w:rPr>
        <w:t> </w:t>
      </w:r>
      <w:r>
        <w:rPr>
          <w:spacing w:val="-5"/>
        </w:rPr>
        <w:t>1)</w:t>
      </w:r>
    </w:p>
    <w:p>
      <w:pPr>
        <w:pStyle w:val="ListParagraph"/>
        <w:numPr>
          <w:ilvl w:val="1"/>
          <w:numId w:val="2"/>
        </w:numPr>
        <w:tabs>
          <w:tab w:pos="1027" w:val="left" w:leader="none"/>
        </w:tabs>
        <w:spacing w:line="240" w:lineRule="auto" w:before="120" w:after="0"/>
        <w:ind w:left="1027" w:right="0" w:hanging="720"/>
        <w:jc w:val="left"/>
        <w:rPr>
          <w:sz w:val="24"/>
        </w:rPr>
      </w:pPr>
      <w:r>
        <w:rPr>
          <w:sz w:val="24"/>
        </w:rPr>
        <w:t>Section</w:t>
      </w:r>
      <w:r>
        <w:rPr>
          <w:spacing w:val="-5"/>
          <w:sz w:val="24"/>
        </w:rPr>
        <w:t> </w:t>
      </w:r>
      <w:r>
        <w:rPr>
          <w:sz w:val="24"/>
        </w:rPr>
        <w:t>1</w:t>
      </w:r>
      <w:r>
        <w:rPr>
          <w:spacing w:val="-3"/>
          <w:sz w:val="24"/>
        </w:rPr>
        <w:t> </w:t>
      </w:r>
      <w:r>
        <w:rPr>
          <w:sz w:val="24"/>
        </w:rPr>
        <w:t>of</w:t>
      </w:r>
      <w:r>
        <w:rPr>
          <w:spacing w:val="-3"/>
          <w:sz w:val="24"/>
        </w:rPr>
        <w:t> </w:t>
      </w:r>
      <w:r>
        <w:rPr>
          <w:sz w:val="24"/>
        </w:rPr>
        <w:t>the</w:t>
      </w:r>
      <w:r>
        <w:rPr>
          <w:spacing w:val="-4"/>
          <w:sz w:val="24"/>
        </w:rPr>
        <w:t> </w:t>
      </w:r>
      <w:r>
        <w:rPr>
          <w:sz w:val="24"/>
        </w:rPr>
        <w:t>BCDR</w:t>
      </w:r>
      <w:r>
        <w:rPr>
          <w:spacing w:val="-3"/>
          <w:sz w:val="24"/>
        </w:rPr>
        <w:t> </w:t>
      </w:r>
      <w:r>
        <w:rPr>
          <w:sz w:val="24"/>
        </w:rPr>
        <w:t>Plan</w:t>
      </w:r>
      <w:r>
        <w:rPr>
          <w:spacing w:val="-1"/>
          <w:sz w:val="24"/>
        </w:rPr>
        <w:t> </w:t>
      </w:r>
      <w:r>
        <w:rPr>
          <w:spacing w:val="-2"/>
          <w:sz w:val="24"/>
        </w:rPr>
        <w:t>shall:</w:t>
      </w:r>
    </w:p>
    <w:p>
      <w:pPr>
        <w:pStyle w:val="ListParagraph"/>
        <w:numPr>
          <w:ilvl w:val="2"/>
          <w:numId w:val="2"/>
        </w:numPr>
        <w:tabs>
          <w:tab w:pos="1745" w:val="left" w:leader="none"/>
          <w:tab w:pos="1747" w:val="left" w:leader="none"/>
        </w:tabs>
        <w:spacing w:line="240" w:lineRule="auto" w:before="120" w:after="0"/>
        <w:ind w:left="1747" w:right="220" w:hanging="720"/>
        <w:jc w:val="left"/>
        <w:rPr>
          <w:sz w:val="24"/>
        </w:rPr>
      </w:pPr>
      <w:r>
        <w:rPr>
          <w:sz w:val="24"/>
        </w:rPr>
        <w:t>set</w:t>
      </w:r>
      <w:r>
        <w:rPr>
          <w:spacing w:val="-3"/>
          <w:sz w:val="24"/>
        </w:rPr>
        <w:t> </w:t>
      </w:r>
      <w:r>
        <w:rPr>
          <w:sz w:val="24"/>
        </w:rPr>
        <w:t>out</w:t>
      </w:r>
      <w:r>
        <w:rPr>
          <w:spacing w:val="-3"/>
          <w:sz w:val="24"/>
        </w:rPr>
        <w:t> </w:t>
      </w:r>
      <w:r>
        <w:rPr>
          <w:sz w:val="24"/>
        </w:rPr>
        <w:t>how</w:t>
      </w:r>
      <w:r>
        <w:rPr>
          <w:spacing w:val="-3"/>
          <w:sz w:val="24"/>
        </w:rPr>
        <w:t> </w:t>
      </w:r>
      <w:r>
        <w:rPr>
          <w:sz w:val="24"/>
        </w:rPr>
        <w:t>the</w:t>
      </w:r>
      <w:r>
        <w:rPr>
          <w:spacing w:val="-3"/>
          <w:sz w:val="24"/>
        </w:rPr>
        <w:t> </w:t>
      </w:r>
      <w:r>
        <w:rPr>
          <w:sz w:val="24"/>
        </w:rPr>
        <w:t>business</w:t>
      </w:r>
      <w:r>
        <w:rPr>
          <w:spacing w:val="-3"/>
          <w:sz w:val="24"/>
        </w:rPr>
        <w:t> </w:t>
      </w:r>
      <w:r>
        <w:rPr>
          <w:sz w:val="24"/>
        </w:rPr>
        <w:t>continuity</w:t>
      </w:r>
      <w:r>
        <w:rPr>
          <w:spacing w:val="-3"/>
          <w:sz w:val="24"/>
        </w:rPr>
        <w:t> </w:t>
      </w:r>
      <w:r>
        <w:rPr>
          <w:sz w:val="24"/>
        </w:rPr>
        <w:t>and</w:t>
      </w:r>
      <w:r>
        <w:rPr>
          <w:spacing w:val="-5"/>
          <w:sz w:val="24"/>
        </w:rPr>
        <w:t> </w:t>
      </w:r>
      <w:r>
        <w:rPr>
          <w:sz w:val="24"/>
        </w:rPr>
        <w:t>disaster</w:t>
      </w:r>
      <w:r>
        <w:rPr>
          <w:spacing w:val="-3"/>
          <w:sz w:val="24"/>
        </w:rPr>
        <w:t> </w:t>
      </w:r>
      <w:r>
        <w:rPr>
          <w:sz w:val="24"/>
        </w:rPr>
        <w:t>recovery</w:t>
      </w:r>
      <w:r>
        <w:rPr>
          <w:spacing w:val="-6"/>
          <w:sz w:val="24"/>
        </w:rPr>
        <w:t> </w:t>
      </w:r>
      <w:r>
        <w:rPr>
          <w:sz w:val="24"/>
        </w:rPr>
        <w:t>elements</w:t>
      </w:r>
      <w:r>
        <w:rPr>
          <w:spacing w:val="-7"/>
          <w:sz w:val="24"/>
        </w:rPr>
        <w:t> </w:t>
      </w:r>
      <w:r>
        <w:rPr>
          <w:sz w:val="24"/>
        </w:rPr>
        <w:t>of the BCDR Plan link to each other;</w:t>
      </w:r>
    </w:p>
    <w:p>
      <w:pPr>
        <w:pStyle w:val="ListParagraph"/>
        <w:numPr>
          <w:ilvl w:val="2"/>
          <w:numId w:val="2"/>
        </w:numPr>
        <w:tabs>
          <w:tab w:pos="1745" w:val="left" w:leader="none"/>
          <w:tab w:pos="1747" w:val="left" w:leader="none"/>
        </w:tabs>
        <w:spacing w:line="240" w:lineRule="auto" w:before="120" w:after="0"/>
        <w:ind w:left="1747" w:right="141" w:hanging="720"/>
        <w:jc w:val="left"/>
        <w:rPr>
          <w:sz w:val="24"/>
        </w:rPr>
      </w:pPr>
      <w:r>
        <w:rPr>
          <w:sz w:val="24"/>
        </w:rPr>
        <w:t>provide</w:t>
      </w:r>
      <w:r>
        <w:rPr>
          <w:spacing w:val="-4"/>
          <w:sz w:val="24"/>
        </w:rPr>
        <w:t> </w:t>
      </w:r>
      <w:r>
        <w:rPr>
          <w:sz w:val="24"/>
        </w:rPr>
        <w:t>details</w:t>
      </w:r>
      <w:r>
        <w:rPr>
          <w:spacing w:val="-3"/>
          <w:sz w:val="24"/>
        </w:rPr>
        <w:t> </w:t>
      </w:r>
      <w:r>
        <w:rPr>
          <w:sz w:val="24"/>
        </w:rPr>
        <w:t>of</w:t>
      </w:r>
      <w:r>
        <w:rPr>
          <w:spacing w:val="-4"/>
          <w:sz w:val="24"/>
        </w:rPr>
        <w:t> </w:t>
      </w:r>
      <w:r>
        <w:rPr>
          <w:sz w:val="24"/>
        </w:rPr>
        <w:t>how</w:t>
      </w:r>
      <w:r>
        <w:rPr>
          <w:spacing w:val="-3"/>
          <w:sz w:val="24"/>
        </w:rPr>
        <w:t> </w:t>
      </w:r>
      <w:r>
        <w:rPr>
          <w:sz w:val="24"/>
        </w:rPr>
        <w:t>the</w:t>
      </w:r>
      <w:r>
        <w:rPr>
          <w:spacing w:val="-3"/>
          <w:sz w:val="24"/>
        </w:rPr>
        <w:t> </w:t>
      </w:r>
      <w:r>
        <w:rPr>
          <w:sz w:val="24"/>
        </w:rPr>
        <w:t>invocation</w:t>
      </w:r>
      <w:r>
        <w:rPr>
          <w:spacing w:val="-3"/>
          <w:sz w:val="24"/>
        </w:rPr>
        <w:t> </w:t>
      </w:r>
      <w:r>
        <w:rPr>
          <w:sz w:val="24"/>
        </w:rPr>
        <w:t>of</w:t>
      </w:r>
      <w:r>
        <w:rPr>
          <w:spacing w:val="-4"/>
          <w:sz w:val="24"/>
        </w:rPr>
        <w:t> </w:t>
      </w:r>
      <w:r>
        <w:rPr>
          <w:sz w:val="24"/>
        </w:rPr>
        <w:t>any</w:t>
      </w:r>
      <w:r>
        <w:rPr>
          <w:spacing w:val="-5"/>
          <w:sz w:val="24"/>
        </w:rPr>
        <w:t> </w:t>
      </w:r>
      <w:r>
        <w:rPr>
          <w:sz w:val="24"/>
        </w:rPr>
        <w:t>element</w:t>
      </w:r>
      <w:r>
        <w:rPr>
          <w:spacing w:val="-4"/>
          <w:sz w:val="24"/>
        </w:rPr>
        <w:t> </w:t>
      </w:r>
      <w:r>
        <w:rPr>
          <w:sz w:val="24"/>
        </w:rPr>
        <w:t>of</w:t>
      </w:r>
      <w:r>
        <w:rPr>
          <w:spacing w:val="-3"/>
          <w:sz w:val="24"/>
        </w:rPr>
        <w:t> </w:t>
      </w:r>
      <w:r>
        <w:rPr>
          <w:sz w:val="24"/>
        </w:rPr>
        <w:t>the</w:t>
      </w:r>
      <w:r>
        <w:rPr>
          <w:spacing w:val="-4"/>
          <w:sz w:val="24"/>
        </w:rPr>
        <w:t> </w:t>
      </w:r>
      <w:r>
        <w:rPr>
          <w:sz w:val="24"/>
        </w:rPr>
        <w:t>BCDR</w:t>
      </w:r>
      <w:r>
        <w:rPr>
          <w:spacing w:val="-3"/>
          <w:sz w:val="24"/>
        </w:rPr>
        <w:t> </w:t>
      </w:r>
      <w:r>
        <w:rPr>
          <w:sz w:val="24"/>
        </w:rPr>
        <w:t>Plan may impact upon the provision of the Deliverables and any goods and/or services provided to the Buyer by a Related Supplier;</w:t>
      </w:r>
    </w:p>
    <w:p>
      <w:pPr>
        <w:pStyle w:val="ListParagraph"/>
        <w:numPr>
          <w:ilvl w:val="2"/>
          <w:numId w:val="2"/>
        </w:numPr>
        <w:tabs>
          <w:tab w:pos="1745" w:val="left" w:leader="none"/>
          <w:tab w:pos="1747" w:val="left" w:leader="none"/>
        </w:tabs>
        <w:spacing w:line="240" w:lineRule="auto" w:before="120" w:after="0"/>
        <w:ind w:left="1747" w:right="70" w:hanging="720"/>
        <w:jc w:val="left"/>
        <w:rPr>
          <w:sz w:val="24"/>
        </w:rPr>
      </w:pPr>
      <w:r>
        <w:rPr>
          <w:sz w:val="24"/>
        </w:rPr>
        <w:t>contain</w:t>
      </w:r>
      <w:r>
        <w:rPr>
          <w:spacing w:val="-2"/>
          <w:sz w:val="24"/>
        </w:rPr>
        <w:t> </w:t>
      </w:r>
      <w:r>
        <w:rPr>
          <w:sz w:val="24"/>
        </w:rPr>
        <w:t>an</w:t>
      </w:r>
      <w:r>
        <w:rPr>
          <w:spacing w:val="-4"/>
          <w:sz w:val="24"/>
        </w:rPr>
        <w:t> </w:t>
      </w:r>
      <w:r>
        <w:rPr>
          <w:sz w:val="24"/>
        </w:rPr>
        <w:t>obligation</w:t>
      </w:r>
      <w:r>
        <w:rPr>
          <w:spacing w:val="-2"/>
          <w:sz w:val="24"/>
        </w:rPr>
        <w:t> </w:t>
      </w:r>
      <w:r>
        <w:rPr>
          <w:sz w:val="24"/>
        </w:rPr>
        <w:t>upon</w:t>
      </w:r>
      <w:r>
        <w:rPr>
          <w:spacing w:val="-4"/>
          <w:sz w:val="24"/>
        </w:rPr>
        <w:t> </w:t>
      </w:r>
      <w:r>
        <w:rPr>
          <w:sz w:val="24"/>
        </w:rPr>
        <w:t>the</w:t>
      </w:r>
      <w:r>
        <w:rPr>
          <w:spacing w:val="-4"/>
          <w:sz w:val="24"/>
        </w:rPr>
        <w:t> </w:t>
      </w:r>
      <w:r>
        <w:rPr>
          <w:sz w:val="24"/>
        </w:rPr>
        <w:t>Supplier</w:t>
      </w:r>
      <w:r>
        <w:rPr>
          <w:spacing w:val="-2"/>
          <w:sz w:val="24"/>
        </w:rPr>
        <w:t> </w:t>
      </w:r>
      <w:r>
        <w:rPr>
          <w:sz w:val="24"/>
        </w:rPr>
        <w:t>to</w:t>
      </w:r>
      <w:r>
        <w:rPr>
          <w:spacing w:val="-4"/>
          <w:sz w:val="24"/>
        </w:rPr>
        <w:t> </w:t>
      </w:r>
      <w:r>
        <w:rPr>
          <w:sz w:val="24"/>
        </w:rPr>
        <w:t>liaise</w:t>
      </w:r>
      <w:r>
        <w:rPr>
          <w:spacing w:val="-2"/>
          <w:sz w:val="24"/>
        </w:rPr>
        <w:t> </w:t>
      </w:r>
      <w:r>
        <w:rPr>
          <w:sz w:val="24"/>
        </w:rPr>
        <w:t>with</w:t>
      </w:r>
      <w:r>
        <w:rPr>
          <w:spacing w:val="-2"/>
          <w:sz w:val="24"/>
        </w:rPr>
        <w:t> </w:t>
      </w:r>
      <w:r>
        <w:rPr>
          <w:sz w:val="24"/>
        </w:rPr>
        <w:t>the</w:t>
      </w:r>
      <w:r>
        <w:rPr>
          <w:spacing w:val="-2"/>
          <w:sz w:val="24"/>
        </w:rPr>
        <w:t> </w:t>
      </w:r>
      <w:r>
        <w:rPr>
          <w:sz w:val="24"/>
        </w:rPr>
        <w:t>Buyer</w:t>
      </w:r>
      <w:r>
        <w:rPr>
          <w:spacing w:val="-2"/>
          <w:sz w:val="24"/>
        </w:rPr>
        <w:t> </w:t>
      </w:r>
      <w:r>
        <w:rPr>
          <w:sz w:val="24"/>
        </w:rPr>
        <w:t>and</w:t>
      </w:r>
      <w:r>
        <w:rPr>
          <w:spacing w:val="-4"/>
          <w:sz w:val="24"/>
        </w:rPr>
        <w:t> </w:t>
      </w:r>
      <w:r>
        <w:rPr>
          <w:sz w:val="24"/>
        </w:rPr>
        <w:t>any Related Suppliers with respect to business continuity and disaster </w:t>
      </w:r>
      <w:r>
        <w:rPr>
          <w:spacing w:val="-2"/>
          <w:sz w:val="24"/>
        </w:rPr>
        <w:t>recovery;</w:t>
      </w:r>
    </w:p>
    <w:p>
      <w:pPr>
        <w:pStyle w:val="ListParagraph"/>
        <w:spacing w:after="0" w:line="240" w:lineRule="auto"/>
        <w:jc w:val="left"/>
        <w:rPr>
          <w:sz w:val="24"/>
        </w:rPr>
        <w:sectPr>
          <w:pgSz w:w="11910" w:h="16840"/>
          <w:pgMar w:header="715" w:footer="1378" w:top="1540" w:bottom="1560" w:left="1133" w:right="1417"/>
        </w:sectPr>
      </w:pPr>
    </w:p>
    <w:p>
      <w:pPr>
        <w:pStyle w:val="ListParagraph"/>
        <w:numPr>
          <w:ilvl w:val="2"/>
          <w:numId w:val="2"/>
        </w:numPr>
        <w:tabs>
          <w:tab w:pos="1745" w:val="left" w:leader="none"/>
          <w:tab w:pos="1747" w:val="left" w:leader="none"/>
        </w:tabs>
        <w:spacing w:line="240" w:lineRule="auto" w:before="82" w:after="0"/>
        <w:ind w:left="1747" w:right="115" w:hanging="720"/>
        <w:jc w:val="left"/>
        <w:rPr>
          <w:sz w:val="24"/>
        </w:rPr>
      </w:pPr>
      <w:r>
        <w:rPr>
          <w:sz w:val="24"/>
        </w:rPr>
        <w:t>detail how the BCDR Plan interoperates with any overarching disaster recovery or business continuity plan of the Buyer and any of its other Related</w:t>
      </w:r>
      <w:r>
        <w:rPr>
          <w:spacing w:val="-5"/>
          <w:sz w:val="24"/>
        </w:rPr>
        <w:t> </w:t>
      </w:r>
      <w:r>
        <w:rPr>
          <w:sz w:val="24"/>
        </w:rPr>
        <w:t>Suppliers</w:t>
      </w:r>
      <w:r>
        <w:rPr>
          <w:spacing w:val="-3"/>
          <w:sz w:val="24"/>
        </w:rPr>
        <w:t> </w:t>
      </w:r>
      <w:r>
        <w:rPr>
          <w:sz w:val="24"/>
        </w:rPr>
        <w:t>in</w:t>
      </w:r>
      <w:r>
        <w:rPr>
          <w:spacing w:val="-5"/>
          <w:sz w:val="24"/>
        </w:rPr>
        <w:t> </w:t>
      </w:r>
      <w:r>
        <w:rPr>
          <w:sz w:val="24"/>
        </w:rPr>
        <w:t>each</w:t>
      </w:r>
      <w:r>
        <w:rPr>
          <w:spacing w:val="-3"/>
          <w:sz w:val="24"/>
        </w:rPr>
        <w:t> </w:t>
      </w:r>
      <w:r>
        <w:rPr>
          <w:sz w:val="24"/>
        </w:rPr>
        <w:t>case</w:t>
      </w:r>
      <w:r>
        <w:rPr>
          <w:spacing w:val="-3"/>
          <w:sz w:val="24"/>
        </w:rPr>
        <w:t> </w:t>
      </w:r>
      <w:r>
        <w:rPr>
          <w:sz w:val="24"/>
        </w:rPr>
        <w:t>as</w:t>
      </w:r>
      <w:r>
        <w:rPr>
          <w:spacing w:val="-6"/>
          <w:sz w:val="24"/>
        </w:rPr>
        <w:t> </w:t>
      </w:r>
      <w:r>
        <w:rPr>
          <w:sz w:val="24"/>
        </w:rPr>
        <w:t>notified</w:t>
      </w:r>
      <w:r>
        <w:rPr>
          <w:spacing w:val="-3"/>
          <w:sz w:val="24"/>
        </w:rPr>
        <w:t> </w:t>
      </w:r>
      <w:r>
        <w:rPr>
          <w:sz w:val="24"/>
        </w:rPr>
        <w:t>to</w:t>
      </w:r>
      <w:r>
        <w:rPr>
          <w:spacing w:val="-5"/>
          <w:sz w:val="24"/>
        </w:rPr>
        <w:t> </w:t>
      </w:r>
      <w:r>
        <w:rPr>
          <w:sz w:val="24"/>
        </w:rPr>
        <w:t>the</w:t>
      </w:r>
      <w:r>
        <w:rPr>
          <w:spacing w:val="-3"/>
          <w:sz w:val="24"/>
        </w:rPr>
        <w:t> </w:t>
      </w:r>
      <w:r>
        <w:rPr>
          <w:sz w:val="24"/>
        </w:rPr>
        <w:t>Supplier</w:t>
      </w:r>
      <w:r>
        <w:rPr>
          <w:spacing w:val="-3"/>
          <w:sz w:val="24"/>
        </w:rPr>
        <w:t> </w:t>
      </w:r>
      <w:r>
        <w:rPr>
          <w:sz w:val="24"/>
        </w:rPr>
        <w:t>by</w:t>
      </w:r>
      <w:r>
        <w:rPr>
          <w:spacing w:val="-3"/>
          <w:sz w:val="24"/>
        </w:rPr>
        <w:t> </w:t>
      </w:r>
      <w:r>
        <w:rPr>
          <w:sz w:val="24"/>
        </w:rPr>
        <w:t>the</w:t>
      </w:r>
      <w:r>
        <w:rPr>
          <w:spacing w:val="-5"/>
          <w:sz w:val="24"/>
        </w:rPr>
        <w:t> </w:t>
      </w:r>
      <w:r>
        <w:rPr>
          <w:sz w:val="24"/>
        </w:rPr>
        <w:t>Buyer from time to time;</w:t>
      </w:r>
    </w:p>
    <w:p>
      <w:pPr>
        <w:pStyle w:val="ListParagraph"/>
        <w:numPr>
          <w:ilvl w:val="2"/>
          <w:numId w:val="2"/>
        </w:numPr>
        <w:tabs>
          <w:tab w:pos="1745" w:val="left" w:leader="none"/>
          <w:tab w:pos="1747" w:val="left" w:leader="none"/>
        </w:tabs>
        <w:spacing w:line="240" w:lineRule="auto" w:before="120" w:after="0"/>
        <w:ind w:left="1747" w:right="247" w:hanging="720"/>
        <w:jc w:val="both"/>
        <w:rPr>
          <w:sz w:val="24"/>
        </w:rPr>
      </w:pPr>
      <w:r>
        <w:rPr>
          <w:sz w:val="24"/>
        </w:rPr>
        <w:t>contain a communication strategy including details of an incident and problem</w:t>
      </w:r>
      <w:r>
        <w:rPr>
          <w:spacing w:val="-5"/>
          <w:sz w:val="24"/>
        </w:rPr>
        <w:t> </w:t>
      </w:r>
      <w:r>
        <w:rPr>
          <w:sz w:val="24"/>
        </w:rPr>
        <w:t>management</w:t>
      </w:r>
      <w:r>
        <w:rPr>
          <w:spacing w:val="-6"/>
          <w:sz w:val="24"/>
        </w:rPr>
        <w:t> </w:t>
      </w:r>
      <w:r>
        <w:rPr>
          <w:sz w:val="24"/>
        </w:rPr>
        <w:t>service</w:t>
      </w:r>
      <w:r>
        <w:rPr>
          <w:spacing w:val="-4"/>
          <w:sz w:val="24"/>
        </w:rPr>
        <w:t> </w:t>
      </w:r>
      <w:r>
        <w:rPr>
          <w:sz w:val="24"/>
        </w:rPr>
        <w:t>and</w:t>
      </w:r>
      <w:r>
        <w:rPr>
          <w:spacing w:val="-4"/>
          <w:sz w:val="24"/>
        </w:rPr>
        <w:t> </w:t>
      </w:r>
      <w:r>
        <w:rPr>
          <w:sz w:val="24"/>
        </w:rPr>
        <w:t>advice</w:t>
      </w:r>
      <w:r>
        <w:rPr>
          <w:spacing w:val="-4"/>
          <w:sz w:val="24"/>
        </w:rPr>
        <w:t> </w:t>
      </w:r>
      <w:r>
        <w:rPr>
          <w:sz w:val="24"/>
        </w:rPr>
        <w:t>and</w:t>
      </w:r>
      <w:r>
        <w:rPr>
          <w:spacing w:val="-6"/>
          <w:sz w:val="24"/>
        </w:rPr>
        <w:t> </w:t>
      </w:r>
      <w:r>
        <w:rPr>
          <w:sz w:val="24"/>
        </w:rPr>
        <w:t>help</w:t>
      </w:r>
      <w:r>
        <w:rPr>
          <w:spacing w:val="-6"/>
          <w:sz w:val="24"/>
        </w:rPr>
        <w:t> </w:t>
      </w:r>
      <w:r>
        <w:rPr>
          <w:sz w:val="24"/>
        </w:rPr>
        <w:t>desk</w:t>
      </w:r>
      <w:r>
        <w:rPr>
          <w:spacing w:val="-6"/>
          <w:sz w:val="24"/>
        </w:rPr>
        <w:t> </w:t>
      </w:r>
      <w:r>
        <w:rPr>
          <w:sz w:val="24"/>
        </w:rPr>
        <w:t>facility</w:t>
      </w:r>
      <w:r>
        <w:rPr>
          <w:spacing w:val="-4"/>
          <w:sz w:val="24"/>
        </w:rPr>
        <w:t> </w:t>
      </w:r>
      <w:r>
        <w:rPr>
          <w:sz w:val="24"/>
        </w:rPr>
        <w:t>which can be accessed via multiple channels;</w:t>
      </w:r>
    </w:p>
    <w:p>
      <w:pPr>
        <w:pStyle w:val="ListParagraph"/>
        <w:numPr>
          <w:ilvl w:val="2"/>
          <w:numId w:val="2"/>
        </w:numPr>
        <w:tabs>
          <w:tab w:pos="1745" w:val="left" w:leader="none"/>
        </w:tabs>
        <w:spacing w:line="240" w:lineRule="auto" w:before="120" w:after="0"/>
        <w:ind w:left="1745" w:right="0" w:hanging="718"/>
        <w:jc w:val="both"/>
        <w:rPr>
          <w:sz w:val="24"/>
        </w:rPr>
      </w:pPr>
      <w:r>
        <w:rPr>
          <w:sz w:val="24"/>
        </w:rPr>
        <w:t>contain</w:t>
      </w:r>
      <w:r>
        <w:rPr>
          <w:spacing w:val="-3"/>
          <w:sz w:val="24"/>
        </w:rPr>
        <w:t> </w:t>
      </w:r>
      <w:r>
        <w:rPr>
          <w:sz w:val="24"/>
        </w:rPr>
        <w:t>a</w:t>
      </w:r>
      <w:r>
        <w:rPr>
          <w:spacing w:val="-2"/>
          <w:sz w:val="24"/>
        </w:rPr>
        <w:t> </w:t>
      </w:r>
      <w:r>
        <w:rPr>
          <w:sz w:val="24"/>
        </w:rPr>
        <w:t>risk</w:t>
      </w:r>
      <w:r>
        <w:rPr>
          <w:spacing w:val="-3"/>
          <w:sz w:val="24"/>
        </w:rPr>
        <w:t> </w:t>
      </w:r>
      <w:r>
        <w:rPr>
          <w:sz w:val="24"/>
        </w:rPr>
        <w:t>analysis,</w:t>
      </w:r>
      <w:r>
        <w:rPr>
          <w:spacing w:val="-4"/>
          <w:sz w:val="24"/>
        </w:rPr>
        <w:t> </w:t>
      </w:r>
      <w:r>
        <w:rPr>
          <w:spacing w:val="-2"/>
          <w:sz w:val="24"/>
        </w:rPr>
        <w:t>including:</w:t>
      </w:r>
    </w:p>
    <w:p>
      <w:pPr>
        <w:pStyle w:val="ListParagraph"/>
        <w:numPr>
          <w:ilvl w:val="0"/>
          <w:numId w:val="3"/>
        </w:numPr>
        <w:tabs>
          <w:tab w:pos="1747" w:val="left" w:leader="none"/>
        </w:tabs>
        <w:spacing w:line="240" w:lineRule="auto" w:before="120" w:after="0"/>
        <w:ind w:left="1747" w:right="288" w:hanging="720"/>
        <w:jc w:val="left"/>
        <w:rPr>
          <w:sz w:val="24"/>
        </w:rPr>
      </w:pPr>
      <w:r>
        <w:rPr>
          <w:sz w:val="24"/>
        </w:rPr>
        <w:t>failure</w:t>
      </w:r>
      <w:r>
        <w:rPr>
          <w:spacing w:val="-3"/>
          <w:sz w:val="24"/>
        </w:rPr>
        <w:t> </w:t>
      </w:r>
      <w:r>
        <w:rPr>
          <w:sz w:val="24"/>
        </w:rPr>
        <w:t>or</w:t>
      </w:r>
      <w:r>
        <w:rPr>
          <w:spacing w:val="-6"/>
          <w:sz w:val="24"/>
        </w:rPr>
        <w:t> </w:t>
      </w:r>
      <w:r>
        <w:rPr>
          <w:sz w:val="24"/>
        </w:rPr>
        <w:t>disruption</w:t>
      </w:r>
      <w:r>
        <w:rPr>
          <w:spacing w:val="-5"/>
          <w:sz w:val="24"/>
        </w:rPr>
        <w:t> </w:t>
      </w:r>
      <w:r>
        <w:rPr>
          <w:sz w:val="24"/>
        </w:rPr>
        <w:t>scenarios</w:t>
      </w:r>
      <w:r>
        <w:rPr>
          <w:spacing w:val="-5"/>
          <w:sz w:val="24"/>
        </w:rPr>
        <w:t> </w:t>
      </w:r>
      <w:r>
        <w:rPr>
          <w:sz w:val="24"/>
        </w:rPr>
        <w:t>and</w:t>
      </w:r>
      <w:r>
        <w:rPr>
          <w:spacing w:val="-5"/>
          <w:sz w:val="24"/>
        </w:rPr>
        <w:t> </w:t>
      </w:r>
      <w:r>
        <w:rPr>
          <w:sz w:val="24"/>
        </w:rPr>
        <w:t>assessments</w:t>
      </w:r>
      <w:r>
        <w:rPr>
          <w:spacing w:val="-3"/>
          <w:sz w:val="24"/>
        </w:rPr>
        <w:t> </w:t>
      </w:r>
      <w:r>
        <w:rPr>
          <w:sz w:val="24"/>
        </w:rPr>
        <w:t>of</w:t>
      </w:r>
      <w:r>
        <w:rPr>
          <w:spacing w:val="-5"/>
          <w:sz w:val="24"/>
        </w:rPr>
        <w:t> </w:t>
      </w:r>
      <w:r>
        <w:rPr>
          <w:sz w:val="24"/>
        </w:rPr>
        <w:t>likely</w:t>
      </w:r>
      <w:r>
        <w:rPr>
          <w:spacing w:val="-3"/>
          <w:sz w:val="24"/>
        </w:rPr>
        <w:t> </w:t>
      </w:r>
      <w:r>
        <w:rPr>
          <w:sz w:val="24"/>
        </w:rPr>
        <w:t>frequency</w:t>
      </w:r>
      <w:r>
        <w:rPr>
          <w:spacing w:val="-8"/>
          <w:sz w:val="24"/>
        </w:rPr>
        <w:t> </w:t>
      </w:r>
      <w:r>
        <w:rPr>
          <w:sz w:val="24"/>
        </w:rPr>
        <w:t>of </w:t>
      </w:r>
      <w:r>
        <w:rPr>
          <w:spacing w:val="-2"/>
          <w:sz w:val="24"/>
        </w:rPr>
        <w:t>occurrence;</w:t>
      </w:r>
    </w:p>
    <w:p>
      <w:pPr>
        <w:pStyle w:val="ListParagraph"/>
        <w:numPr>
          <w:ilvl w:val="0"/>
          <w:numId w:val="3"/>
        </w:numPr>
        <w:tabs>
          <w:tab w:pos="1747" w:val="left" w:leader="none"/>
        </w:tabs>
        <w:spacing w:line="240" w:lineRule="auto" w:before="120" w:after="0"/>
        <w:ind w:left="1747" w:right="793" w:hanging="720"/>
        <w:jc w:val="left"/>
        <w:rPr>
          <w:sz w:val="24"/>
        </w:rPr>
      </w:pPr>
      <w:r>
        <w:rPr>
          <w:sz w:val="24"/>
        </w:rPr>
        <w:t>identification</w:t>
      </w:r>
      <w:r>
        <w:rPr>
          <w:spacing w:val="-6"/>
          <w:sz w:val="24"/>
        </w:rPr>
        <w:t> </w:t>
      </w:r>
      <w:r>
        <w:rPr>
          <w:sz w:val="24"/>
        </w:rPr>
        <w:t>of</w:t>
      </w:r>
      <w:r>
        <w:rPr>
          <w:spacing w:val="-4"/>
          <w:sz w:val="24"/>
        </w:rPr>
        <w:t> </w:t>
      </w:r>
      <w:r>
        <w:rPr>
          <w:sz w:val="24"/>
        </w:rPr>
        <w:t>any</w:t>
      </w:r>
      <w:r>
        <w:rPr>
          <w:spacing w:val="-4"/>
          <w:sz w:val="24"/>
        </w:rPr>
        <w:t> </w:t>
      </w:r>
      <w:r>
        <w:rPr>
          <w:sz w:val="24"/>
        </w:rPr>
        <w:t>single</w:t>
      </w:r>
      <w:r>
        <w:rPr>
          <w:spacing w:val="-4"/>
          <w:sz w:val="24"/>
        </w:rPr>
        <w:t> </w:t>
      </w:r>
      <w:r>
        <w:rPr>
          <w:sz w:val="24"/>
        </w:rPr>
        <w:t>points</w:t>
      </w:r>
      <w:r>
        <w:rPr>
          <w:spacing w:val="-4"/>
          <w:sz w:val="24"/>
        </w:rPr>
        <w:t> </w:t>
      </w:r>
      <w:r>
        <w:rPr>
          <w:sz w:val="24"/>
        </w:rPr>
        <w:t>of</w:t>
      </w:r>
      <w:r>
        <w:rPr>
          <w:spacing w:val="-4"/>
          <w:sz w:val="24"/>
        </w:rPr>
        <w:t> </w:t>
      </w:r>
      <w:r>
        <w:rPr>
          <w:sz w:val="24"/>
        </w:rPr>
        <w:t>failure</w:t>
      </w:r>
      <w:r>
        <w:rPr>
          <w:spacing w:val="-4"/>
          <w:sz w:val="24"/>
        </w:rPr>
        <w:t> </w:t>
      </w:r>
      <w:r>
        <w:rPr>
          <w:sz w:val="24"/>
        </w:rPr>
        <w:t>within</w:t>
      </w:r>
      <w:r>
        <w:rPr>
          <w:spacing w:val="-4"/>
          <w:sz w:val="24"/>
        </w:rPr>
        <w:t> </w:t>
      </w:r>
      <w:r>
        <w:rPr>
          <w:sz w:val="24"/>
        </w:rPr>
        <w:t>the</w:t>
      </w:r>
      <w:r>
        <w:rPr>
          <w:spacing w:val="-4"/>
          <w:sz w:val="24"/>
        </w:rPr>
        <w:t> </w:t>
      </w:r>
      <w:r>
        <w:rPr>
          <w:sz w:val="24"/>
        </w:rPr>
        <w:t>provision</w:t>
      </w:r>
      <w:r>
        <w:rPr>
          <w:spacing w:val="-4"/>
          <w:sz w:val="24"/>
        </w:rPr>
        <w:t> </w:t>
      </w:r>
      <w:r>
        <w:rPr>
          <w:sz w:val="24"/>
        </w:rPr>
        <w:t>of Deliverables and processes for managing those risks;</w:t>
      </w:r>
    </w:p>
    <w:p>
      <w:pPr>
        <w:pStyle w:val="ListParagraph"/>
        <w:numPr>
          <w:ilvl w:val="0"/>
          <w:numId w:val="3"/>
        </w:numPr>
        <w:tabs>
          <w:tab w:pos="1747" w:val="left" w:leader="none"/>
        </w:tabs>
        <w:spacing w:line="240" w:lineRule="auto" w:before="121" w:after="0"/>
        <w:ind w:left="1747" w:right="53" w:hanging="720"/>
        <w:jc w:val="left"/>
        <w:rPr>
          <w:sz w:val="24"/>
        </w:rPr>
      </w:pPr>
      <w:r>
        <w:rPr>
          <w:sz w:val="24"/>
        </w:rPr>
        <w:t>identification of risks arising from an Insolvency Event of the Supplier, any</w:t>
      </w:r>
      <w:r>
        <w:rPr>
          <w:spacing w:val="-5"/>
          <w:sz w:val="24"/>
        </w:rPr>
        <w:t> </w:t>
      </w:r>
      <w:r>
        <w:rPr>
          <w:sz w:val="24"/>
        </w:rPr>
        <w:t>Key</w:t>
      </w:r>
      <w:r>
        <w:rPr>
          <w:spacing w:val="-5"/>
          <w:sz w:val="24"/>
        </w:rPr>
        <w:t> </w:t>
      </w:r>
      <w:r>
        <w:rPr>
          <w:sz w:val="24"/>
        </w:rPr>
        <w:t>Subcontractors</w:t>
      </w:r>
      <w:r>
        <w:rPr>
          <w:spacing w:val="-5"/>
          <w:sz w:val="24"/>
        </w:rPr>
        <w:t> </w:t>
      </w:r>
      <w:r>
        <w:rPr>
          <w:sz w:val="24"/>
        </w:rPr>
        <w:t>and/or</w:t>
      </w:r>
      <w:r>
        <w:rPr>
          <w:spacing w:val="-5"/>
          <w:sz w:val="24"/>
        </w:rPr>
        <w:t> </w:t>
      </w:r>
      <w:r>
        <w:rPr>
          <w:sz w:val="24"/>
        </w:rPr>
        <w:t>Supplier</w:t>
      </w:r>
      <w:r>
        <w:rPr>
          <w:spacing w:val="-5"/>
          <w:sz w:val="24"/>
        </w:rPr>
        <w:t> </w:t>
      </w:r>
      <w:r>
        <w:rPr>
          <w:sz w:val="24"/>
        </w:rPr>
        <w:t>Group</w:t>
      </w:r>
      <w:r>
        <w:rPr>
          <w:spacing w:val="-5"/>
          <w:sz w:val="24"/>
        </w:rPr>
        <w:t> </w:t>
      </w:r>
      <w:r>
        <w:rPr>
          <w:sz w:val="24"/>
        </w:rPr>
        <w:t>member and</w:t>
      </w:r>
      <w:r>
        <w:rPr>
          <w:spacing w:val="-7"/>
          <w:sz w:val="24"/>
        </w:rPr>
        <w:t> </w:t>
      </w:r>
      <w:r>
        <w:rPr>
          <w:sz w:val="24"/>
        </w:rPr>
        <w:t>processes for managing those risks as may be more full described in the Insolvency Continuity Plan;</w:t>
      </w:r>
    </w:p>
    <w:p>
      <w:pPr>
        <w:pStyle w:val="ListParagraph"/>
        <w:numPr>
          <w:ilvl w:val="0"/>
          <w:numId w:val="3"/>
        </w:numPr>
        <w:tabs>
          <w:tab w:pos="1747" w:val="left" w:leader="none"/>
        </w:tabs>
        <w:spacing w:line="240" w:lineRule="auto" w:before="120" w:after="0"/>
        <w:ind w:left="1747" w:right="582" w:hanging="720"/>
        <w:jc w:val="both"/>
        <w:rPr>
          <w:sz w:val="24"/>
        </w:rPr>
      </w:pPr>
      <w:r>
        <w:rPr>
          <w:sz w:val="24"/>
        </w:rPr>
        <w:t>identification</w:t>
      </w:r>
      <w:r>
        <w:rPr>
          <w:spacing w:val="-5"/>
          <w:sz w:val="24"/>
        </w:rPr>
        <w:t> </w:t>
      </w:r>
      <w:r>
        <w:rPr>
          <w:sz w:val="24"/>
        </w:rPr>
        <w:t>of</w:t>
      </w:r>
      <w:r>
        <w:rPr>
          <w:spacing w:val="-3"/>
          <w:sz w:val="24"/>
        </w:rPr>
        <w:t> </w:t>
      </w:r>
      <w:r>
        <w:rPr>
          <w:sz w:val="24"/>
        </w:rPr>
        <w:t>risks</w:t>
      </w:r>
      <w:r>
        <w:rPr>
          <w:spacing w:val="-3"/>
          <w:sz w:val="24"/>
        </w:rPr>
        <w:t> </w:t>
      </w:r>
      <w:r>
        <w:rPr>
          <w:sz w:val="24"/>
        </w:rPr>
        <w:t>arising</w:t>
      </w:r>
      <w:r>
        <w:rPr>
          <w:spacing w:val="-3"/>
          <w:sz w:val="24"/>
        </w:rPr>
        <w:t> </w:t>
      </w:r>
      <w:r>
        <w:rPr>
          <w:sz w:val="24"/>
        </w:rPr>
        <w:t>from</w:t>
      </w:r>
      <w:r>
        <w:rPr>
          <w:spacing w:val="-2"/>
          <w:sz w:val="24"/>
        </w:rPr>
        <w:t> </w:t>
      </w:r>
      <w:r>
        <w:rPr>
          <w:sz w:val="24"/>
        </w:rPr>
        <w:t>the</w:t>
      </w:r>
      <w:r>
        <w:rPr>
          <w:spacing w:val="-3"/>
          <w:sz w:val="24"/>
        </w:rPr>
        <w:t> </w:t>
      </w:r>
      <w:r>
        <w:rPr>
          <w:sz w:val="24"/>
        </w:rPr>
        <w:t>interaction</w:t>
      </w:r>
      <w:r>
        <w:rPr>
          <w:spacing w:val="-3"/>
          <w:sz w:val="24"/>
        </w:rPr>
        <w:t> </w:t>
      </w:r>
      <w:r>
        <w:rPr>
          <w:sz w:val="24"/>
        </w:rPr>
        <w:t>of</w:t>
      </w:r>
      <w:r>
        <w:rPr>
          <w:spacing w:val="-3"/>
          <w:sz w:val="24"/>
        </w:rPr>
        <w:t> </w:t>
      </w:r>
      <w:r>
        <w:rPr>
          <w:sz w:val="24"/>
        </w:rPr>
        <w:t>the</w:t>
      </w:r>
      <w:r>
        <w:rPr>
          <w:spacing w:val="-3"/>
          <w:sz w:val="24"/>
        </w:rPr>
        <w:t> </w:t>
      </w:r>
      <w:r>
        <w:rPr>
          <w:sz w:val="24"/>
        </w:rPr>
        <w:t>provision</w:t>
      </w:r>
      <w:r>
        <w:rPr>
          <w:spacing w:val="-3"/>
          <w:sz w:val="24"/>
        </w:rPr>
        <w:t> </w:t>
      </w:r>
      <w:r>
        <w:rPr>
          <w:sz w:val="24"/>
        </w:rPr>
        <w:t>of Deliverables</w:t>
      </w:r>
      <w:r>
        <w:rPr>
          <w:spacing w:val="-4"/>
          <w:sz w:val="24"/>
        </w:rPr>
        <w:t> </w:t>
      </w:r>
      <w:r>
        <w:rPr>
          <w:sz w:val="24"/>
        </w:rPr>
        <w:t>with</w:t>
      </w:r>
      <w:r>
        <w:rPr>
          <w:spacing w:val="-5"/>
          <w:sz w:val="24"/>
        </w:rPr>
        <w:t> </w:t>
      </w:r>
      <w:r>
        <w:rPr>
          <w:sz w:val="24"/>
        </w:rPr>
        <w:t>the</w:t>
      </w:r>
      <w:r>
        <w:rPr>
          <w:spacing w:val="-6"/>
          <w:sz w:val="24"/>
        </w:rPr>
        <w:t> </w:t>
      </w:r>
      <w:r>
        <w:rPr>
          <w:sz w:val="24"/>
        </w:rPr>
        <w:t>goods</w:t>
      </w:r>
      <w:r>
        <w:rPr>
          <w:spacing w:val="-6"/>
          <w:sz w:val="24"/>
        </w:rPr>
        <w:t> </w:t>
      </w:r>
      <w:r>
        <w:rPr>
          <w:sz w:val="24"/>
        </w:rPr>
        <w:t>and/or</w:t>
      </w:r>
      <w:r>
        <w:rPr>
          <w:spacing w:val="-4"/>
          <w:sz w:val="24"/>
        </w:rPr>
        <w:t> </w:t>
      </w:r>
      <w:r>
        <w:rPr>
          <w:sz w:val="24"/>
        </w:rPr>
        <w:t>services</w:t>
      </w:r>
      <w:r>
        <w:rPr>
          <w:spacing w:val="-6"/>
          <w:sz w:val="24"/>
        </w:rPr>
        <w:t> </w:t>
      </w:r>
      <w:r>
        <w:rPr>
          <w:sz w:val="24"/>
        </w:rPr>
        <w:t>provided</w:t>
      </w:r>
      <w:r>
        <w:rPr>
          <w:spacing w:val="-6"/>
          <w:sz w:val="24"/>
        </w:rPr>
        <w:t> </w:t>
      </w:r>
      <w:r>
        <w:rPr>
          <w:sz w:val="24"/>
        </w:rPr>
        <w:t>by</w:t>
      </w:r>
      <w:r>
        <w:rPr>
          <w:spacing w:val="-4"/>
          <w:sz w:val="24"/>
        </w:rPr>
        <w:t> </w:t>
      </w:r>
      <w:r>
        <w:rPr>
          <w:sz w:val="24"/>
        </w:rPr>
        <w:t>a</w:t>
      </w:r>
      <w:r>
        <w:rPr>
          <w:spacing w:val="-3"/>
          <w:sz w:val="24"/>
        </w:rPr>
        <w:t> </w:t>
      </w:r>
      <w:r>
        <w:rPr>
          <w:sz w:val="24"/>
        </w:rPr>
        <w:t>Related Supplier; and</w:t>
      </w:r>
    </w:p>
    <w:p>
      <w:pPr>
        <w:pStyle w:val="ListParagraph"/>
        <w:numPr>
          <w:ilvl w:val="0"/>
          <w:numId w:val="3"/>
        </w:numPr>
        <w:tabs>
          <w:tab w:pos="1747" w:val="left" w:leader="none"/>
        </w:tabs>
        <w:spacing w:line="240" w:lineRule="auto" w:before="120" w:after="0"/>
        <w:ind w:left="1747" w:right="1208" w:hanging="720"/>
        <w:jc w:val="left"/>
        <w:rPr>
          <w:sz w:val="24"/>
        </w:rPr>
      </w:pPr>
      <w:r>
        <w:rPr>
          <w:sz w:val="24"/>
        </w:rPr>
        <w:t>a</w:t>
      </w:r>
      <w:r>
        <w:rPr>
          <w:spacing w:val="-5"/>
          <w:sz w:val="24"/>
        </w:rPr>
        <w:t> </w:t>
      </w:r>
      <w:r>
        <w:rPr>
          <w:sz w:val="24"/>
        </w:rPr>
        <w:t>business</w:t>
      </w:r>
      <w:r>
        <w:rPr>
          <w:spacing w:val="-5"/>
          <w:sz w:val="24"/>
        </w:rPr>
        <w:t> </w:t>
      </w:r>
      <w:r>
        <w:rPr>
          <w:sz w:val="24"/>
        </w:rPr>
        <w:t>impact</w:t>
      </w:r>
      <w:r>
        <w:rPr>
          <w:spacing w:val="-5"/>
          <w:sz w:val="24"/>
        </w:rPr>
        <w:t> </w:t>
      </w:r>
      <w:r>
        <w:rPr>
          <w:sz w:val="24"/>
        </w:rPr>
        <w:t>analysis</w:t>
      </w:r>
      <w:r>
        <w:rPr>
          <w:spacing w:val="-5"/>
          <w:sz w:val="24"/>
        </w:rPr>
        <w:t> </w:t>
      </w:r>
      <w:r>
        <w:rPr>
          <w:sz w:val="24"/>
        </w:rPr>
        <w:t>of</w:t>
      </w:r>
      <w:r>
        <w:rPr>
          <w:spacing w:val="-5"/>
          <w:sz w:val="24"/>
        </w:rPr>
        <w:t> </w:t>
      </w:r>
      <w:r>
        <w:rPr>
          <w:sz w:val="24"/>
        </w:rPr>
        <w:t>different</w:t>
      </w:r>
      <w:r>
        <w:rPr>
          <w:spacing w:val="-6"/>
          <w:sz w:val="24"/>
        </w:rPr>
        <w:t> </w:t>
      </w:r>
      <w:r>
        <w:rPr>
          <w:sz w:val="24"/>
        </w:rPr>
        <w:t>anticipated</w:t>
      </w:r>
      <w:r>
        <w:rPr>
          <w:spacing w:val="-6"/>
          <w:sz w:val="24"/>
        </w:rPr>
        <w:t> </w:t>
      </w:r>
      <w:r>
        <w:rPr>
          <w:sz w:val="24"/>
        </w:rPr>
        <w:t>failures</w:t>
      </w:r>
      <w:r>
        <w:rPr>
          <w:spacing w:val="-7"/>
          <w:sz w:val="24"/>
        </w:rPr>
        <w:t> </w:t>
      </w:r>
      <w:r>
        <w:rPr>
          <w:sz w:val="24"/>
        </w:rPr>
        <w:t>or </w:t>
      </w:r>
      <w:r>
        <w:rPr>
          <w:spacing w:val="-2"/>
          <w:sz w:val="24"/>
        </w:rPr>
        <w:t>disruptions;</w:t>
      </w:r>
    </w:p>
    <w:p>
      <w:pPr>
        <w:pStyle w:val="ListParagraph"/>
        <w:numPr>
          <w:ilvl w:val="2"/>
          <w:numId w:val="2"/>
        </w:numPr>
        <w:tabs>
          <w:tab w:pos="1745" w:val="left" w:leader="none"/>
          <w:tab w:pos="1747" w:val="left" w:leader="none"/>
        </w:tabs>
        <w:spacing w:line="240" w:lineRule="auto" w:before="120" w:after="0"/>
        <w:ind w:left="1747" w:right="85" w:hanging="720"/>
        <w:jc w:val="left"/>
        <w:rPr>
          <w:sz w:val="24"/>
        </w:rPr>
      </w:pPr>
      <w:r>
        <w:rPr>
          <w:sz w:val="24"/>
        </w:rPr>
        <w:t>provide</w:t>
      </w:r>
      <w:r>
        <w:rPr>
          <w:spacing w:val="-5"/>
          <w:sz w:val="24"/>
        </w:rPr>
        <w:t> </w:t>
      </w:r>
      <w:r>
        <w:rPr>
          <w:sz w:val="24"/>
        </w:rPr>
        <w:t>for</w:t>
      </w:r>
      <w:r>
        <w:rPr>
          <w:spacing w:val="-4"/>
          <w:sz w:val="24"/>
        </w:rPr>
        <w:t> </w:t>
      </w:r>
      <w:r>
        <w:rPr>
          <w:sz w:val="24"/>
        </w:rPr>
        <w:t>documentation</w:t>
      </w:r>
      <w:r>
        <w:rPr>
          <w:spacing w:val="-4"/>
          <w:sz w:val="24"/>
        </w:rPr>
        <w:t> </w:t>
      </w:r>
      <w:r>
        <w:rPr>
          <w:sz w:val="24"/>
        </w:rPr>
        <w:t>of</w:t>
      </w:r>
      <w:r>
        <w:rPr>
          <w:spacing w:val="-7"/>
          <w:sz w:val="24"/>
        </w:rPr>
        <w:t> </w:t>
      </w:r>
      <w:r>
        <w:rPr>
          <w:sz w:val="24"/>
        </w:rPr>
        <w:t>processes,</w:t>
      </w:r>
      <w:r>
        <w:rPr>
          <w:spacing w:val="-5"/>
          <w:sz w:val="24"/>
        </w:rPr>
        <w:t> </w:t>
      </w:r>
      <w:r>
        <w:rPr>
          <w:sz w:val="24"/>
        </w:rPr>
        <w:t>including</w:t>
      </w:r>
      <w:r>
        <w:rPr>
          <w:spacing w:val="-6"/>
          <w:sz w:val="24"/>
        </w:rPr>
        <w:t> </w:t>
      </w:r>
      <w:r>
        <w:rPr>
          <w:sz w:val="24"/>
        </w:rPr>
        <w:t>business</w:t>
      </w:r>
      <w:r>
        <w:rPr>
          <w:spacing w:val="-8"/>
          <w:sz w:val="24"/>
        </w:rPr>
        <w:t> </w:t>
      </w:r>
      <w:r>
        <w:rPr>
          <w:sz w:val="24"/>
        </w:rPr>
        <w:t>processes, and procedures;</w:t>
      </w:r>
    </w:p>
    <w:p>
      <w:pPr>
        <w:pStyle w:val="ListParagraph"/>
        <w:numPr>
          <w:ilvl w:val="2"/>
          <w:numId w:val="2"/>
        </w:numPr>
        <w:tabs>
          <w:tab w:pos="1745" w:val="left" w:leader="none"/>
          <w:tab w:pos="1747" w:val="left" w:leader="none"/>
        </w:tabs>
        <w:spacing w:line="240" w:lineRule="auto" w:before="118" w:after="0"/>
        <w:ind w:left="1747" w:right="392" w:hanging="720"/>
        <w:jc w:val="left"/>
        <w:rPr>
          <w:sz w:val="24"/>
        </w:rPr>
      </w:pPr>
      <w:r>
        <w:rPr>
          <w:sz w:val="24"/>
        </w:rPr>
        <w:t>set</w:t>
      </w:r>
      <w:r>
        <w:rPr>
          <w:spacing w:val="-3"/>
          <w:sz w:val="24"/>
        </w:rPr>
        <w:t> </w:t>
      </w:r>
      <w:r>
        <w:rPr>
          <w:sz w:val="24"/>
        </w:rPr>
        <w:t>out</w:t>
      </w:r>
      <w:r>
        <w:rPr>
          <w:spacing w:val="-3"/>
          <w:sz w:val="24"/>
        </w:rPr>
        <w:t> </w:t>
      </w:r>
      <w:r>
        <w:rPr>
          <w:sz w:val="24"/>
        </w:rPr>
        <w:t>key</w:t>
      </w:r>
      <w:r>
        <w:rPr>
          <w:spacing w:val="-6"/>
          <w:sz w:val="24"/>
        </w:rPr>
        <w:t> </w:t>
      </w:r>
      <w:r>
        <w:rPr>
          <w:sz w:val="24"/>
        </w:rPr>
        <w:t>contact</w:t>
      </w:r>
      <w:r>
        <w:rPr>
          <w:spacing w:val="-5"/>
          <w:sz w:val="24"/>
        </w:rPr>
        <w:t> </w:t>
      </w:r>
      <w:r>
        <w:rPr>
          <w:sz w:val="24"/>
        </w:rPr>
        <w:t>details</w:t>
      </w:r>
      <w:r>
        <w:rPr>
          <w:spacing w:val="-3"/>
          <w:sz w:val="24"/>
        </w:rPr>
        <w:t> </w:t>
      </w:r>
      <w:r>
        <w:rPr>
          <w:sz w:val="24"/>
        </w:rPr>
        <w:t>for</w:t>
      </w:r>
      <w:r>
        <w:rPr>
          <w:spacing w:val="-3"/>
          <w:sz w:val="24"/>
        </w:rPr>
        <w:t> </w:t>
      </w:r>
      <w:r>
        <w:rPr>
          <w:sz w:val="24"/>
        </w:rPr>
        <w:t>the</w:t>
      </w:r>
      <w:r>
        <w:rPr>
          <w:spacing w:val="-3"/>
          <w:sz w:val="24"/>
        </w:rPr>
        <w:t> </w:t>
      </w:r>
      <w:r>
        <w:rPr>
          <w:sz w:val="24"/>
        </w:rPr>
        <w:t>Supplier</w:t>
      </w:r>
      <w:r>
        <w:rPr>
          <w:spacing w:val="-3"/>
          <w:sz w:val="24"/>
        </w:rPr>
        <w:t> </w:t>
      </w:r>
      <w:r>
        <w:rPr>
          <w:sz w:val="24"/>
        </w:rPr>
        <w:t>(and</w:t>
      </w:r>
      <w:r>
        <w:rPr>
          <w:spacing w:val="-3"/>
          <w:sz w:val="24"/>
        </w:rPr>
        <w:t> </w:t>
      </w:r>
      <w:r>
        <w:rPr>
          <w:sz w:val="24"/>
        </w:rPr>
        <w:t>any</w:t>
      </w:r>
      <w:r>
        <w:rPr>
          <w:spacing w:val="-3"/>
          <w:sz w:val="24"/>
        </w:rPr>
        <w:t> </w:t>
      </w:r>
      <w:r>
        <w:rPr>
          <w:sz w:val="24"/>
        </w:rPr>
        <w:t>Subcontractors) and for the Buyer;</w:t>
      </w:r>
    </w:p>
    <w:p>
      <w:pPr>
        <w:pStyle w:val="ListParagraph"/>
        <w:numPr>
          <w:ilvl w:val="2"/>
          <w:numId w:val="2"/>
        </w:numPr>
        <w:tabs>
          <w:tab w:pos="1745" w:val="left" w:leader="none"/>
        </w:tabs>
        <w:spacing w:line="240" w:lineRule="auto" w:before="120" w:after="0"/>
        <w:ind w:left="1745" w:right="0" w:hanging="718"/>
        <w:jc w:val="left"/>
        <w:rPr>
          <w:sz w:val="24"/>
        </w:rPr>
      </w:pPr>
      <w:r>
        <w:rPr>
          <w:sz w:val="24"/>
        </w:rPr>
        <w:t>identify</w:t>
      </w:r>
      <w:r>
        <w:rPr>
          <w:spacing w:val="-7"/>
          <w:sz w:val="24"/>
        </w:rPr>
        <w:t> </w:t>
      </w:r>
      <w:r>
        <w:rPr>
          <w:sz w:val="24"/>
        </w:rPr>
        <w:t>the</w:t>
      </w:r>
      <w:r>
        <w:rPr>
          <w:spacing w:val="-4"/>
          <w:sz w:val="24"/>
        </w:rPr>
        <w:t> </w:t>
      </w:r>
      <w:r>
        <w:rPr>
          <w:sz w:val="24"/>
        </w:rPr>
        <w:t>procedures</w:t>
      </w:r>
      <w:r>
        <w:rPr>
          <w:spacing w:val="-6"/>
          <w:sz w:val="24"/>
        </w:rPr>
        <w:t> </w:t>
      </w:r>
      <w:r>
        <w:rPr>
          <w:sz w:val="24"/>
        </w:rPr>
        <w:t>for</w:t>
      </w:r>
      <w:r>
        <w:rPr>
          <w:spacing w:val="-2"/>
          <w:sz w:val="24"/>
        </w:rPr>
        <w:t> </w:t>
      </w:r>
      <w:r>
        <w:rPr>
          <w:sz w:val="24"/>
        </w:rPr>
        <w:t>reverting</w:t>
      </w:r>
      <w:r>
        <w:rPr>
          <w:spacing w:val="-3"/>
          <w:sz w:val="24"/>
        </w:rPr>
        <w:t> </w:t>
      </w:r>
      <w:r>
        <w:rPr>
          <w:sz w:val="24"/>
        </w:rPr>
        <w:t>to</w:t>
      </w:r>
      <w:r>
        <w:rPr>
          <w:spacing w:val="-4"/>
          <w:sz w:val="24"/>
        </w:rPr>
        <w:t> </w:t>
      </w:r>
      <w:r>
        <w:rPr>
          <w:sz w:val="24"/>
        </w:rPr>
        <w:t>"normal</w:t>
      </w:r>
      <w:r>
        <w:rPr>
          <w:spacing w:val="-2"/>
          <w:sz w:val="24"/>
        </w:rPr>
        <w:t> service";</w:t>
      </w:r>
    </w:p>
    <w:p>
      <w:pPr>
        <w:pStyle w:val="ListParagraph"/>
        <w:numPr>
          <w:ilvl w:val="2"/>
          <w:numId w:val="2"/>
        </w:numPr>
        <w:tabs>
          <w:tab w:pos="1744" w:val="left" w:leader="none"/>
          <w:tab w:pos="1747" w:val="left" w:leader="none"/>
        </w:tabs>
        <w:spacing w:line="240" w:lineRule="auto" w:before="120" w:after="0"/>
        <w:ind w:left="1747" w:right="143" w:hanging="720"/>
        <w:jc w:val="left"/>
        <w:rPr>
          <w:sz w:val="24"/>
        </w:rPr>
      </w:pPr>
      <w:r>
        <w:rPr>
          <w:sz w:val="24"/>
        </w:rPr>
        <w:t>set out method(s) of recovering or updating data collected (or which ought</w:t>
      </w:r>
      <w:r>
        <w:rPr>
          <w:spacing w:val="-3"/>
          <w:sz w:val="24"/>
        </w:rPr>
        <w:t> </w:t>
      </w:r>
      <w:r>
        <w:rPr>
          <w:sz w:val="24"/>
        </w:rPr>
        <w:t>to</w:t>
      </w:r>
      <w:r>
        <w:rPr>
          <w:spacing w:val="-3"/>
          <w:sz w:val="24"/>
        </w:rPr>
        <w:t> </w:t>
      </w:r>
      <w:r>
        <w:rPr>
          <w:sz w:val="24"/>
        </w:rPr>
        <w:t>have</w:t>
      </w:r>
      <w:r>
        <w:rPr>
          <w:spacing w:val="-3"/>
          <w:sz w:val="24"/>
        </w:rPr>
        <w:t> </w:t>
      </w:r>
      <w:r>
        <w:rPr>
          <w:sz w:val="24"/>
        </w:rPr>
        <w:t>been</w:t>
      </w:r>
      <w:r>
        <w:rPr>
          <w:spacing w:val="-3"/>
          <w:sz w:val="24"/>
        </w:rPr>
        <w:t> </w:t>
      </w:r>
      <w:r>
        <w:rPr>
          <w:sz w:val="24"/>
        </w:rPr>
        <w:t>collected)</w:t>
      </w:r>
      <w:r>
        <w:rPr>
          <w:spacing w:val="-3"/>
          <w:sz w:val="24"/>
        </w:rPr>
        <w:t> </w:t>
      </w:r>
      <w:r>
        <w:rPr>
          <w:sz w:val="24"/>
        </w:rPr>
        <w:t>during</w:t>
      </w:r>
      <w:r>
        <w:rPr>
          <w:spacing w:val="-5"/>
          <w:sz w:val="24"/>
        </w:rPr>
        <w:t> </w:t>
      </w:r>
      <w:r>
        <w:rPr>
          <w:sz w:val="24"/>
        </w:rPr>
        <w:t>a</w:t>
      </w:r>
      <w:r>
        <w:rPr>
          <w:spacing w:val="-3"/>
          <w:sz w:val="24"/>
        </w:rPr>
        <w:t> </w:t>
      </w:r>
      <w:r>
        <w:rPr>
          <w:sz w:val="24"/>
        </w:rPr>
        <w:t>failure</w:t>
      </w:r>
      <w:r>
        <w:rPr>
          <w:spacing w:val="-8"/>
          <w:sz w:val="24"/>
        </w:rPr>
        <w:t> </w:t>
      </w:r>
      <w:r>
        <w:rPr>
          <w:sz w:val="24"/>
        </w:rPr>
        <w:t>or</w:t>
      </w:r>
      <w:r>
        <w:rPr>
          <w:spacing w:val="-3"/>
          <w:sz w:val="24"/>
        </w:rPr>
        <w:t> </w:t>
      </w:r>
      <w:r>
        <w:rPr>
          <w:sz w:val="24"/>
        </w:rPr>
        <w:t>disruption</w:t>
      </w:r>
      <w:r>
        <w:rPr>
          <w:spacing w:val="-3"/>
          <w:sz w:val="24"/>
        </w:rPr>
        <w:t> </w:t>
      </w:r>
      <w:r>
        <w:rPr>
          <w:sz w:val="24"/>
        </w:rPr>
        <w:t>to</w:t>
      </w:r>
      <w:r>
        <w:rPr>
          <w:spacing w:val="-5"/>
          <w:sz w:val="24"/>
        </w:rPr>
        <w:t> </w:t>
      </w:r>
      <w:r>
        <w:rPr>
          <w:sz w:val="24"/>
        </w:rPr>
        <w:t>minimise data loss;</w:t>
      </w:r>
    </w:p>
    <w:p>
      <w:pPr>
        <w:pStyle w:val="ListParagraph"/>
        <w:numPr>
          <w:ilvl w:val="2"/>
          <w:numId w:val="2"/>
        </w:numPr>
        <w:tabs>
          <w:tab w:pos="1744" w:val="left" w:leader="none"/>
          <w:tab w:pos="1747" w:val="left" w:leader="none"/>
        </w:tabs>
        <w:spacing w:line="240" w:lineRule="auto" w:before="120" w:after="0"/>
        <w:ind w:left="1747" w:right="591" w:hanging="720"/>
        <w:jc w:val="left"/>
        <w:rPr>
          <w:sz w:val="24"/>
        </w:rPr>
      </w:pPr>
      <w:r>
        <w:rPr>
          <w:sz w:val="24"/>
        </w:rPr>
        <w:t>identify</w:t>
      </w:r>
      <w:r>
        <w:rPr>
          <w:spacing w:val="-5"/>
          <w:sz w:val="24"/>
        </w:rPr>
        <w:t> </w:t>
      </w:r>
      <w:r>
        <w:rPr>
          <w:sz w:val="24"/>
        </w:rPr>
        <w:t>the</w:t>
      </w:r>
      <w:r>
        <w:rPr>
          <w:spacing w:val="-5"/>
          <w:sz w:val="24"/>
        </w:rPr>
        <w:t> </w:t>
      </w:r>
      <w:r>
        <w:rPr>
          <w:sz w:val="24"/>
        </w:rPr>
        <w:t>responsibilities</w:t>
      </w:r>
      <w:r>
        <w:rPr>
          <w:spacing w:val="-3"/>
          <w:sz w:val="24"/>
        </w:rPr>
        <w:t> </w:t>
      </w:r>
      <w:r>
        <w:rPr>
          <w:sz w:val="24"/>
        </w:rPr>
        <w:t>(if</w:t>
      </w:r>
      <w:r>
        <w:rPr>
          <w:spacing w:val="-3"/>
          <w:sz w:val="24"/>
        </w:rPr>
        <w:t> </w:t>
      </w:r>
      <w:r>
        <w:rPr>
          <w:sz w:val="24"/>
        </w:rPr>
        <w:t>any)</w:t>
      </w:r>
      <w:r>
        <w:rPr>
          <w:spacing w:val="-3"/>
          <w:sz w:val="24"/>
        </w:rPr>
        <w:t> </w:t>
      </w:r>
      <w:r>
        <w:rPr>
          <w:sz w:val="24"/>
        </w:rPr>
        <w:t>that</w:t>
      </w:r>
      <w:r>
        <w:rPr>
          <w:spacing w:val="-5"/>
          <w:sz w:val="24"/>
        </w:rPr>
        <w:t> </w:t>
      </w:r>
      <w:r>
        <w:rPr>
          <w:sz w:val="24"/>
        </w:rPr>
        <w:t>the</w:t>
      </w:r>
      <w:r>
        <w:rPr>
          <w:spacing w:val="-3"/>
          <w:sz w:val="24"/>
        </w:rPr>
        <w:t> </w:t>
      </w:r>
      <w:r>
        <w:rPr>
          <w:sz w:val="24"/>
        </w:rPr>
        <w:t>Buyer</w:t>
      </w:r>
      <w:r>
        <w:rPr>
          <w:spacing w:val="-3"/>
          <w:sz w:val="24"/>
        </w:rPr>
        <w:t> </w:t>
      </w:r>
      <w:r>
        <w:rPr>
          <w:sz w:val="24"/>
        </w:rPr>
        <w:t>has</w:t>
      </w:r>
      <w:r>
        <w:rPr>
          <w:spacing w:val="-5"/>
          <w:sz w:val="24"/>
        </w:rPr>
        <w:t> </w:t>
      </w:r>
      <w:r>
        <w:rPr>
          <w:sz w:val="24"/>
        </w:rPr>
        <w:t>agreed</w:t>
      </w:r>
      <w:r>
        <w:rPr>
          <w:spacing w:val="-3"/>
          <w:sz w:val="24"/>
        </w:rPr>
        <w:t> </w:t>
      </w:r>
      <w:r>
        <w:rPr>
          <w:sz w:val="24"/>
        </w:rPr>
        <w:t>it</w:t>
      </w:r>
      <w:r>
        <w:rPr>
          <w:spacing w:val="-3"/>
          <w:sz w:val="24"/>
        </w:rPr>
        <w:t> </w:t>
      </w:r>
      <w:r>
        <w:rPr>
          <w:sz w:val="24"/>
        </w:rPr>
        <w:t>will assume in the event of the invocation of the BCDR Plan;</w:t>
      </w:r>
    </w:p>
    <w:p>
      <w:pPr>
        <w:pStyle w:val="ListParagraph"/>
        <w:numPr>
          <w:ilvl w:val="2"/>
          <w:numId w:val="2"/>
        </w:numPr>
        <w:tabs>
          <w:tab w:pos="1744" w:val="left" w:leader="none"/>
          <w:tab w:pos="1747" w:val="left" w:leader="none"/>
        </w:tabs>
        <w:spacing w:line="240" w:lineRule="auto" w:before="120" w:after="0"/>
        <w:ind w:left="1747" w:right="233" w:hanging="720"/>
        <w:jc w:val="left"/>
        <w:rPr>
          <w:sz w:val="24"/>
        </w:rPr>
      </w:pPr>
      <w:r>
        <w:rPr>
          <w:sz w:val="24"/>
        </w:rPr>
        <w:t>provide</w:t>
      </w:r>
      <w:r>
        <w:rPr>
          <w:spacing w:val="-3"/>
          <w:sz w:val="24"/>
        </w:rPr>
        <w:t> </w:t>
      </w:r>
      <w:r>
        <w:rPr>
          <w:sz w:val="24"/>
        </w:rPr>
        <w:t>for</w:t>
      </w:r>
      <w:r>
        <w:rPr>
          <w:spacing w:val="-3"/>
          <w:sz w:val="24"/>
        </w:rPr>
        <w:t> </w:t>
      </w:r>
      <w:r>
        <w:rPr>
          <w:sz w:val="24"/>
        </w:rPr>
        <w:t>the</w:t>
      </w:r>
      <w:r>
        <w:rPr>
          <w:spacing w:val="-3"/>
          <w:sz w:val="24"/>
        </w:rPr>
        <w:t> </w:t>
      </w:r>
      <w:r>
        <w:rPr>
          <w:sz w:val="24"/>
        </w:rPr>
        <w:t>provision</w:t>
      </w:r>
      <w:r>
        <w:rPr>
          <w:spacing w:val="-3"/>
          <w:sz w:val="24"/>
        </w:rPr>
        <w:t> </w:t>
      </w:r>
      <w:r>
        <w:rPr>
          <w:sz w:val="24"/>
        </w:rPr>
        <w:t>of</w:t>
      </w:r>
      <w:r>
        <w:rPr>
          <w:spacing w:val="-5"/>
          <w:sz w:val="24"/>
        </w:rPr>
        <w:t> </w:t>
      </w:r>
      <w:r>
        <w:rPr>
          <w:sz w:val="24"/>
        </w:rPr>
        <w:t>technical</w:t>
      </w:r>
      <w:r>
        <w:rPr>
          <w:spacing w:val="-3"/>
          <w:sz w:val="24"/>
        </w:rPr>
        <w:t> </w:t>
      </w:r>
      <w:r>
        <w:rPr>
          <w:sz w:val="24"/>
        </w:rPr>
        <w:t>assistance</w:t>
      </w:r>
      <w:r>
        <w:rPr>
          <w:spacing w:val="-3"/>
          <w:sz w:val="24"/>
        </w:rPr>
        <w:t> </w:t>
      </w:r>
      <w:r>
        <w:rPr>
          <w:sz w:val="24"/>
        </w:rPr>
        <w:t>to</w:t>
      </w:r>
      <w:r>
        <w:rPr>
          <w:spacing w:val="-3"/>
          <w:sz w:val="24"/>
        </w:rPr>
        <w:t> </w:t>
      </w:r>
      <w:r>
        <w:rPr>
          <w:sz w:val="24"/>
        </w:rPr>
        <w:t>key</w:t>
      </w:r>
      <w:r>
        <w:rPr>
          <w:spacing w:val="-3"/>
          <w:sz w:val="24"/>
        </w:rPr>
        <w:t> </w:t>
      </w:r>
      <w:r>
        <w:rPr>
          <w:sz w:val="24"/>
        </w:rPr>
        <w:t>contacts</w:t>
      </w:r>
      <w:r>
        <w:rPr>
          <w:spacing w:val="-3"/>
          <w:sz w:val="24"/>
        </w:rPr>
        <w:t> </w:t>
      </w:r>
      <w:r>
        <w:rPr>
          <w:sz w:val="24"/>
        </w:rPr>
        <w:t>at</w:t>
      </w:r>
      <w:r>
        <w:rPr>
          <w:spacing w:val="-5"/>
          <w:sz w:val="24"/>
        </w:rPr>
        <w:t> </w:t>
      </w:r>
      <w:r>
        <w:rPr>
          <w:sz w:val="24"/>
        </w:rPr>
        <w:t>the Buyer as required by the Buyer to inform decisions in support of the Buyer’s business continuity plans;</w:t>
      </w:r>
    </w:p>
    <w:p>
      <w:pPr>
        <w:pStyle w:val="ListParagraph"/>
        <w:numPr>
          <w:ilvl w:val="2"/>
          <w:numId w:val="2"/>
        </w:numPr>
        <w:tabs>
          <w:tab w:pos="1744" w:val="left" w:leader="none"/>
          <w:tab w:pos="1747" w:val="left" w:leader="none"/>
        </w:tabs>
        <w:spacing w:line="240" w:lineRule="auto" w:before="121" w:after="0"/>
        <w:ind w:left="1747" w:right="179" w:hanging="720"/>
        <w:jc w:val="left"/>
        <w:rPr>
          <w:sz w:val="24"/>
        </w:rPr>
      </w:pPr>
      <w:r>
        <w:rPr>
          <w:sz w:val="24"/>
        </w:rPr>
        <w:t>contain</w:t>
      </w:r>
      <w:r>
        <w:rPr>
          <w:spacing w:val="-3"/>
          <w:sz w:val="24"/>
        </w:rPr>
        <w:t> </w:t>
      </w:r>
      <w:r>
        <w:rPr>
          <w:sz w:val="24"/>
        </w:rPr>
        <w:t>an</w:t>
      </w:r>
      <w:r>
        <w:rPr>
          <w:spacing w:val="-5"/>
          <w:sz w:val="24"/>
        </w:rPr>
        <w:t> </w:t>
      </w:r>
      <w:r>
        <w:rPr>
          <w:sz w:val="24"/>
        </w:rPr>
        <w:t>obligation</w:t>
      </w:r>
      <w:r>
        <w:rPr>
          <w:spacing w:val="-3"/>
          <w:sz w:val="24"/>
        </w:rPr>
        <w:t> </w:t>
      </w:r>
      <w:r>
        <w:rPr>
          <w:sz w:val="24"/>
        </w:rPr>
        <w:t>upon</w:t>
      </w:r>
      <w:r>
        <w:rPr>
          <w:spacing w:val="-5"/>
          <w:sz w:val="24"/>
        </w:rPr>
        <w:t> </w:t>
      </w:r>
      <w:r>
        <w:rPr>
          <w:sz w:val="24"/>
        </w:rPr>
        <w:t>the</w:t>
      </w:r>
      <w:r>
        <w:rPr>
          <w:spacing w:val="-5"/>
          <w:sz w:val="24"/>
        </w:rPr>
        <w:t> </w:t>
      </w:r>
      <w:r>
        <w:rPr>
          <w:sz w:val="24"/>
        </w:rPr>
        <w:t>Supplier</w:t>
      </w:r>
      <w:r>
        <w:rPr>
          <w:spacing w:val="-3"/>
          <w:sz w:val="24"/>
        </w:rPr>
        <w:t> </w:t>
      </w:r>
      <w:r>
        <w:rPr>
          <w:sz w:val="24"/>
        </w:rPr>
        <w:t>to</w:t>
      </w:r>
      <w:r>
        <w:rPr>
          <w:spacing w:val="-5"/>
          <w:sz w:val="24"/>
        </w:rPr>
        <w:t> </w:t>
      </w:r>
      <w:r>
        <w:rPr>
          <w:sz w:val="24"/>
        </w:rPr>
        <w:t>liaise</w:t>
      </w:r>
      <w:r>
        <w:rPr>
          <w:spacing w:val="-3"/>
          <w:sz w:val="24"/>
        </w:rPr>
        <w:t> </w:t>
      </w:r>
      <w:r>
        <w:rPr>
          <w:sz w:val="24"/>
        </w:rPr>
        <w:t>with</w:t>
      </w:r>
      <w:r>
        <w:rPr>
          <w:spacing w:val="-3"/>
          <w:sz w:val="24"/>
        </w:rPr>
        <w:t> </w:t>
      </w:r>
      <w:r>
        <w:rPr>
          <w:sz w:val="24"/>
        </w:rPr>
        <w:t>the</w:t>
      </w:r>
      <w:r>
        <w:rPr>
          <w:spacing w:val="-3"/>
          <w:sz w:val="24"/>
        </w:rPr>
        <w:t> </w:t>
      </w:r>
      <w:r>
        <w:rPr>
          <w:sz w:val="24"/>
        </w:rPr>
        <w:t>Buyer</w:t>
      </w:r>
      <w:r>
        <w:rPr>
          <w:spacing w:val="-3"/>
          <w:sz w:val="24"/>
        </w:rPr>
        <w:t> </w:t>
      </w:r>
      <w:r>
        <w:rPr>
          <w:sz w:val="24"/>
        </w:rPr>
        <w:t>and</w:t>
      </w:r>
      <w:r>
        <w:rPr>
          <w:spacing w:val="-3"/>
          <w:sz w:val="24"/>
        </w:rPr>
        <w:t> </w:t>
      </w:r>
      <w:r>
        <w:rPr>
          <w:sz w:val="24"/>
        </w:rPr>
        <w:t>(at the Buyer’s request) any Related Supplier with respect to issues concerning insolvency continuity where applicable;</w:t>
      </w:r>
    </w:p>
    <w:p>
      <w:pPr>
        <w:pStyle w:val="ListParagraph"/>
        <w:numPr>
          <w:ilvl w:val="2"/>
          <w:numId w:val="2"/>
        </w:numPr>
        <w:tabs>
          <w:tab w:pos="1744" w:val="left" w:leader="none"/>
          <w:tab w:pos="1747" w:val="left" w:leader="none"/>
        </w:tabs>
        <w:spacing w:line="240" w:lineRule="auto" w:before="120" w:after="0"/>
        <w:ind w:left="1747" w:right="86" w:hanging="720"/>
        <w:jc w:val="left"/>
        <w:rPr>
          <w:sz w:val="24"/>
        </w:rPr>
      </w:pPr>
      <w:r>
        <w:rPr>
          <w:sz w:val="24"/>
        </w:rPr>
        <w:t>detail</w:t>
      </w:r>
      <w:r>
        <w:rPr>
          <w:spacing w:val="-6"/>
          <w:sz w:val="24"/>
        </w:rPr>
        <w:t> </w:t>
      </w:r>
      <w:r>
        <w:rPr>
          <w:sz w:val="24"/>
        </w:rPr>
        <w:t>how</w:t>
      </w:r>
      <w:r>
        <w:rPr>
          <w:spacing w:val="-3"/>
          <w:sz w:val="24"/>
        </w:rPr>
        <w:t> </w:t>
      </w:r>
      <w:r>
        <w:rPr>
          <w:sz w:val="24"/>
        </w:rPr>
        <w:t>the</w:t>
      </w:r>
      <w:r>
        <w:rPr>
          <w:spacing w:val="-3"/>
          <w:sz w:val="24"/>
        </w:rPr>
        <w:t> </w:t>
      </w:r>
      <w:r>
        <w:rPr>
          <w:sz w:val="24"/>
        </w:rPr>
        <w:t>BCDR</w:t>
      </w:r>
      <w:r>
        <w:rPr>
          <w:spacing w:val="-3"/>
          <w:sz w:val="24"/>
        </w:rPr>
        <w:t> </w:t>
      </w:r>
      <w:r>
        <w:rPr>
          <w:sz w:val="24"/>
        </w:rPr>
        <w:t>Plan</w:t>
      </w:r>
      <w:r>
        <w:rPr>
          <w:spacing w:val="-2"/>
          <w:sz w:val="24"/>
        </w:rPr>
        <w:t> </w:t>
      </w:r>
      <w:r>
        <w:rPr>
          <w:sz w:val="24"/>
        </w:rPr>
        <w:t>links</w:t>
      </w:r>
      <w:r>
        <w:rPr>
          <w:spacing w:val="-3"/>
          <w:sz w:val="24"/>
        </w:rPr>
        <w:t> </w:t>
      </w:r>
      <w:r>
        <w:rPr>
          <w:sz w:val="24"/>
        </w:rPr>
        <w:t>and</w:t>
      </w:r>
      <w:r>
        <w:rPr>
          <w:spacing w:val="-3"/>
          <w:sz w:val="24"/>
        </w:rPr>
        <w:t> </w:t>
      </w:r>
      <w:r>
        <w:rPr>
          <w:sz w:val="24"/>
        </w:rPr>
        <w:t>interoperates</w:t>
      </w:r>
      <w:r>
        <w:rPr>
          <w:spacing w:val="-3"/>
          <w:sz w:val="24"/>
        </w:rPr>
        <w:t> </w:t>
      </w:r>
      <w:r>
        <w:rPr>
          <w:sz w:val="24"/>
        </w:rPr>
        <w:t>with</w:t>
      </w:r>
      <w:r>
        <w:rPr>
          <w:spacing w:val="-5"/>
          <w:sz w:val="24"/>
        </w:rPr>
        <w:t> </w:t>
      </w:r>
      <w:r>
        <w:rPr>
          <w:sz w:val="24"/>
        </w:rPr>
        <w:t>any</w:t>
      </w:r>
      <w:r>
        <w:rPr>
          <w:spacing w:val="-6"/>
          <w:sz w:val="24"/>
        </w:rPr>
        <w:t> </w:t>
      </w:r>
      <w:r>
        <w:rPr>
          <w:sz w:val="24"/>
        </w:rPr>
        <w:t>overarching and/or connected Insolvency Continuity Plan of the Buyer and any of its other Related Suppliers in each case as notified to the Supplier by the Buyer from time to time; and</w:t>
      </w:r>
    </w:p>
    <w:p>
      <w:pPr>
        <w:pStyle w:val="ListParagraph"/>
        <w:spacing w:after="0" w:line="240" w:lineRule="auto"/>
        <w:jc w:val="left"/>
        <w:rPr>
          <w:sz w:val="24"/>
        </w:rPr>
        <w:sectPr>
          <w:pgSz w:w="11910" w:h="16840"/>
          <w:pgMar w:header="715" w:footer="1378" w:top="1540" w:bottom="1560" w:left="1133" w:right="1417"/>
        </w:sectPr>
      </w:pPr>
    </w:p>
    <w:p>
      <w:pPr>
        <w:pStyle w:val="ListParagraph"/>
        <w:numPr>
          <w:ilvl w:val="2"/>
          <w:numId w:val="2"/>
        </w:numPr>
        <w:tabs>
          <w:tab w:pos="1744" w:val="left" w:leader="none"/>
          <w:tab w:pos="1747" w:val="left" w:leader="none"/>
        </w:tabs>
        <w:spacing w:line="240" w:lineRule="auto" w:before="82" w:after="0"/>
        <w:ind w:left="1747" w:right="220" w:hanging="720"/>
        <w:jc w:val="left"/>
        <w:rPr>
          <w:sz w:val="24"/>
        </w:rPr>
      </w:pPr>
      <w:r>
        <w:rPr>
          <w:sz w:val="24"/>
        </w:rPr>
        <w:t>set</w:t>
      </w:r>
      <w:r>
        <w:rPr>
          <w:spacing w:val="-3"/>
          <w:sz w:val="24"/>
        </w:rPr>
        <w:t> </w:t>
      </w:r>
      <w:r>
        <w:rPr>
          <w:sz w:val="24"/>
        </w:rPr>
        <w:t>out</w:t>
      </w:r>
      <w:r>
        <w:rPr>
          <w:spacing w:val="-3"/>
          <w:sz w:val="24"/>
        </w:rPr>
        <w:t> </w:t>
      </w:r>
      <w:r>
        <w:rPr>
          <w:sz w:val="24"/>
        </w:rPr>
        <w:t>how</w:t>
      </w:r>
      <w:r>
        <w:rPr>
          <w:spacing w:val="-3"/>
          <w:sz w:val="24"/>
        </w:rPr>
        <w:t> </w:t>
      </w:r>
      <w:r>
        <w:rPr>
          <w:sz w:val="24"/>
        </w:rPr>
        <w:t>the</w:t>
      </w:r>
      <w:r>
        <w:rPr>
          <w:spacing w:val="-3"/>
          <w:sz w:val="24"/>
        </w:rPr>
        <w:t> </w:t>
      </w:r>
      <w:r>
        <w:rPr>
          <w:sz w:val="24"/>
        </w:rPr>
        <w:t>business</w:t>
      </w:r>
      <w:r>
        <w:rPr>
          <w:spacing w:val="-3"/>
          <w:sz w:val="24"/>
        </w:rPr>
        <w:t> </w:t>
      </w:r>
      <w:r>
        <w:rPr>
          <w:sz w:val="24"/>
        </w:rPr>
        <w:t>continuity</w:t>
      </w:r>
      <w:r>
        <w:rPr>
          <w:spacing w:val="-3"/>
          <w:sz w:val="24"/>
        </w:rPr>
        <w:t> </w:t>
      </w:r>
      <w:r>
        <w:rPr>
          <w:sz w:val="24"/>
        </w:rPr>
        <w:t>and</w:t>
      </w:r>
      <w:r>
        <w:rPr>
          <w:spacing w:val="-5"/>
          <w:sz w:val="24"/>
        </w:rPr>
        <w:t> </w:t>
      </w:r>
      <w:r>
        <w:rPr>
          <w:sz w:val="24"/>
        </w:rPr>
        <w:t>disaster</w:t>
      </w:r>
      <w:r>
        <w:rPr>
          <w:spacing w:val="-3"/>
          <w:sz w:val="24"/>
        </w:rPr>
        <w:t> </w:t>
      </w:r>
      <w:r>
        <w:rPr>
          <w:sz w:val="24"/>
        </w:rPr>
        <w:t>recovery</w:t>
      </w:r>
      <w:r>
        <w:rPr>
          <w:spacing w:val="-6"/>
          <w:sz w:val="24"/>
        </w:rPr>
        <w:t> </w:t>
      </w:r>
      <w:r>
        <w:rPr>
          <w:sz w:val="24"/>
        </w:rPr>
        <w:t>elements</w:t>
      </w:r>
      <w:r>
        <w:rPr>
          <w:spacing w:val="-7"/>
          <w:sz w:val="24"/>
        </w:rPr>
        <w:t> </w:t>
      </w:r>
      <w:r>
        <w:rPr>
          <w:sz w:val="24"/>
        </w:rPr>
        <w:t>of the BCDR Plan link to the Insolvency Continuity Plan, and how the Insolvency</w:t>
      </w:r>
      <w:r>
        <w:rPr>
          <w:spacing w:val="-3"/>
          <w:sz w:val="24"/>
        </w:rPr>
        <w:t> </w:t>
      </w:r>
      <w:r>
        <w:rPr>
          <w:sz w:val="24"/>
        </w:rPr>
        <w:t>Continuity</w:t>
      </w:r>
      <w:r>
        <w:rPr>
          <w:spacing w:val="-5"/>
          <w:sz w:val="24"/>
        </w:rPr>
        <w:t> </w:t>
      </w:r>
      <w:r>
        <w:rPr>
          <w:sz w:val="24"/>
        </w:rPr>
        <w:t>Plan</w:t>
      </w:r>
      <w:r>
        <w:rPr>
          <w:spacing w:val="-2"/>
          <w:sz w:val="24"/>
        </w:rPr>
        <w:t> </w:t>
      </w:r>
      <w:r>
        <w:rPr>
          <w:sz w:val="24"/>
        </w:rPr>
        <w:t>link</w:t>
      </w:r>
      <w:r>
        <w:rPr>
          <w:spacing w:val="-3"/>
          <w:sz w:val="24"/>
        </w:rPr>
        <w:t> </w:t>
      </w:r>
      <w:r>
        <w:rPr>
          <w:sz w:val="24"/>
        </w:rPr>
        <w:t>to</w:t>
      </w:r>
      <w:r>
        <w:rPr>
          <w:spacing w:val="-3"/>
          <w:sz w:val="24"/>
        </w:rPr>
        <w:t> </w:t>
      </w:r>
      <w:r>
        <w:rPr>
          <w:sz w:val="24"/>
        </w:rPr>
        <w:t>the</w:t>
      </w:r>
      <w:r>
        <w:rPr>
          <w:spacing w:val="-5"/>
          <w:sz w:val="24"/>
        </w:rPr>
        <w:t> </w:t>
      </w:r>
      <w:r>
        <w:rPr>
          <w:sz w:val="24"/>
        </w:rPr>
        <w:t>business</w:t>
      </w:r>
      <w:r>
        <w:rPr>
          <w:spacing w:val="-3"/>
          <w:sz w:val="24"/>
        </w:rPr>
        <w:t> </w:t>
      </w:r>
      <w:r>
        <w:rPr>
          <w:sz w:val="24"/>
        </w:rPr>
        <w:t>continuity</w:t>
      </w:r>
      <w:r>
        <w:rPr>
          <w:spacing w:val="-3"/>
          <w:sz w:val="24"/>
        </w:rPr>
        <w:t> </w:t>
      </w:r>
      <w:r>
        <w:rPr>
          <w:sz w:val="24"/>
        </w:rPr>
        <w:t>and</w:t>
      </w:r>
      <w:r>
        <w:rPr>
          <w:spacing w:val="-5"/>
          <w:sz w:val="24"/>
        </w:rPr>
        <w:t> </w:t>
      </w:r>
      <w:r>
        <w:rPr>
          <w:sz w:val="24"/>
        </w:rPr>
        <w:t>disaster recovery elements of the BCDR Plan.</w:t>
      </w:r>
    </w:p>
    <w:p>
      <w:pPr>
        <w:pStyle w:val="ListParagraph"/>
        <w:numPr>
          <w:ilvl w:val="1"/>
          <w:numId w:val="2"/>
        </w:numPr>
        <w:tabs>
          <w:tab w:pos="1027" w:val="left" w:leader="none"/>
        </w:tabs>
        <w:spacing w:line="240" w:lineRule="auto" w:before="120" w:after="0"/>
        <w:ind w:left="1027" w:right="0" w:hanging="720"/>
        <w:jc w:val="left"/>
        <w:rPr>
          <w:sz w:val="24"/>
        </w:rPr>
      </w:pPr>
      <w:r>
        <w:rPr>
          <w:sz w:val="24"/>
        </w:rPr>
        <w:t>The</w:t>
      </w:r>
      <w:r>
        <w:rPr>
          <w:spacing w:val="-3"/>
          <w:sz w:val="24"/>
        </w:rPr>
        <w:t> </w:t>
      </w:r>
      <w:r>
        <w:rPr>
          <w:sz w:val="24"/>
        </w:rPr>
        <w:t>BCDR</w:t>
      </w:r>
      <w:r>
        <w:rPr>
          <w:spacing w:val="-2"/>
          <w:sz w:val="24"/>
        </w:rPr>
        <w:t> </w:t>
      </w:r>
      <w:r>
        <w:rPr>
          <w:sz w:val="24"/>
        </w:rPr>
        <w:t>Plan</w:t>
      </w:r>
      <w:r>
        <w:rPr>
          <w:spacing w:val="-2"/>
          <w:sz w:val="24"/>
        </w:rPr>
        <w:t> </w:t>
      </w:r>
      <w:r>
        <w:rPr>
          <w:sz w:val="24"/>
        </w:rPr>
        <w:t>shall</w:t>
      </w:r>
      <w:r>
        <w:rPr>
          <w:spacing w:val="-4"/>
          <w:sz w:val="24"/>
        </w:rPr>
        <w:t> </w:t>
      </w:r>
      <w:r>
        <w:rPr>
          <w:sz w:val="24"/>
        </w:rPr>
        <w:t>be</w:t>
      </w:r>
      <w:r>
        <w:rPr>
          <w:spacing w:val="-2"/>
          <w:sz w:val="24"/>
        </w:rPr>
        <w:t> </w:t>
      </w:r>
      <w:r>
        <w:rPr>
          <w:sz w:val="24"/>
        </w:rPr>
        <w:t>designed</w:t>
      </w:r>
      <w:r>
        <w:rPr>
          <w:spacing w:val="-2"/>
          <w:sz w:val="24"/>
        </w:rPr>
        <w:t> </w:t>
      </w:r>
      <w:r>
        <w:rPr>
          <w:sz w:val="24"/>
        </w:rPr>
        <w:t>so</w:t>
      </w:r>
      <w:r>
        <w:rPr>
          <w:spacing w:val="-3"/>
          <w:sz w:val="24"/>
        </w:rPr>
        <w:t> </w:t>
      </w:r>
      <w:r>
        <w:rPr>
          <w:sz w:val="24"/>
        </w:rPr>
        <w:t>as</w:t>
      </w:r>
      <w:r>
        <w:rPr>
          <w:spacing w:val="-4"/>
          <w:sz w:val="24"/>
        </w:rPr>
        <w:t> </w:t>
      </w:r>
      <w:r>
        <w:rPr>
          <w:sz w:val="24"/>
        </w:rPr>
        <w:t>to</w:t>
      </w:r>
      <w:r>
        <w:rPr>
          <w:spacing w:val="-3"/>
          <w:sz w:val="24"/>
        </w:rPr>
        <w:t> </w:t>
      </w:r>
      <w:r>
        <w:rPr>
          <w:sz w:val="24"/>
        </w:rPr>
        <w:t>ensure</w:t>
      </w:r>
      <w:r>
        <w:rPr>
          <w:spacing w:val="-3"/>
          <w:sz w:val="24"/>
        </w:rPr>
        <w:t> </w:t>
      </w:r>
      <w:r>
        <w:rPr>
          <w:spacing w:val="-2"/>
          <w:sz w:val="24"/>
        </w:rPr>
        <w:t>that:</w:t>
      </w:r>
    </w:p>
    <w:p>
      <w:pPr>
        <w:pStyle w:val="ListParagraph"/>
        <w:numPr>
          <w:ilvl w:val="2"/>
          <w:numId w:val="2"/>
        </w:numPr>
        <w:tabs>
          <w:tab w:pos="1745" w:val="left" w:leader="none"/>
          <w:tab w:pos="1747" w:val="left" w:leader="none"/>
        </w:tabs>
        <w:spacing w:line="240" w:lineRule="auto" w:before="120" w:after="0"/>
        <w:ind w:left="1747" w:right="445" w:hanging="720"/>
        <w:jc w:val="left"/>
        <w:rPr>
          <w:sz w:val="24"/>
        </w:rPr>
      </w:pPr>
      <w:r>
        <w:rPr>
          <w:sz w:val="24"/>
        </w:rPr>
        <w:t>the</w:t>
      </w:r>
      <w:r>
        <w:rPr>
          <w:spacing w:val="-3"/>
          <w:sz w:val="24"/>
        </w:rPr>
        <w:t> </w:t>
      </w:r>
      <w:r>
        <w:rPr>
          <w:sz w:val="24"/>
        </w:rPr>
        <w:t>Deliverables</w:t>
      </w:r>
      <w:r>
        <w:rPr>
          <w:spacing w:val="-3"/>
          <w:sz w:val="24"/>
        </w:rPr>
        <w:t> </w:t>
      </w:r>
      <w:r>
        <w:rPr>
          <w:sz w:val="24"/>
        </w:rPr>
        <w:t>are</w:t>
      </w:r>
      <w:r>
        <w:rPr>
          <w:spacing w:val="-3"/>
          <w:sz w:val="24"/>
        </w:rPr>
        <w:t> </w:t>
      </w:r>
      <w:r>
        <w:rPr>
          <w:sz w:val="24"/>
        </w:rPr>
        <w:t>provided</w:t>
      </w:r>
      <w:r>
        <w:rPr>
          <w:spacing w:val="-5"/>
          <w:sz w:val="24"/>
        </w:rPr>
        <w:t> </w:t>
      </w:r>
      <w:r>
        <w:rPr>
          <w:sz w:val="24"/>
        </w:rPr>
        <w:t>in</w:t>
      </w:r>
      <w:r>
        <w:rPr>
          <w:spacing w:val="-3"/>
          <w:sz w:val="24"/>
        </w:rPr>
        <w:t> </w:t>
      </w:r>
      <w:r>
        <w:rPr>
          <w:sz w:val="24"/>
        </w:rPr>
        <w:t>accordance</w:t>
      </w:r>
      <w:r>
        <w:rPr>
          <w:spacing w:val="-5"/>
          <w:sz w:val="24"/>
        </w:rPr>
        <w:t> </w:t>
      </w:r>
      <w:r>
        <w:rPr>
          <w:sz w:val="24"/>
        </w:rPr>
        <w:t>with</w:t>
      </w:r>
      <w:r>
        <w:rPr>
          <w:spacing w:val="-2"/>
          <w:sz w:val="24"/>
        </w:rPr>
        <w:t> </w:t>
      </w:r>
      <w:r>
        <w:rPr>
          <w:sz w:val="24"/>
        </w:rPr>
        <w:t>this</w:t>
      </w:r>
      <w:r>
        <w:rPr>
          <w:spacing w:val="-3"/>
          <w:sz w:val="24"/>
        </w:rPr>
        <w:t> </w:t>
      </w:r>
      <w:r>
        <w:rPr>
          <w:sz w:val="24"/>
        </w:rPr>
        <w:t>Contract</w:t>
      </w:r>
      <w:r>
        <w:rPr>
          <w:spacing w:val="-5"/>
          <w:sz w:val="24"/>
        </w:rPr>
        <w:t> </w:t>
      </w:r>
      <w:r>
        <w:rPr>
          <w:sz w:val="24"/>
        </w:rPr>
        <w:t>at</w:t>
      </w:r>
      <w:r>
        <w:rPr>
          <w:spacing w:val="-3"/>
          <w:sz w:val="24"/>
        </w:rPr>
        <w:t> </w:t>
      </w:r>
      <w:r>
        <w:rPr>
          <w:sz w:val="24"/>
        </w:rPr>
        <w:t>all times during and after the invocation of the BCDR Plan;</w:t>
      </w:r>
    </w:p>
    <w:p>
      <w:pPr>
        <w:pStyle w:val="ListParagraph"/>
        <w:numPr>
          <w:ilvl w:val="2"/>
          <w:numId w:val="2"/>
        </w:numPr>
        <w:tabs>
          <w:tab w:pos="1745" w:val="left" w:leader="none"/>
          <w:tab w:pos="1747" w:val="left" w:leader="none"/>
        </w:tabs>
        <w:spacing w:line="240" w:lineRule="auto" w:before="120" w:after="0"/>
        <w:ind w:left="1747" w:right="301" w:hanging="720"/>
        <w:jc w:val="left"/>
        <w:rPr>
          <w:sz w:val="24"/>
        </w:rPr>
      </w:pPr>
      <w:r>
        <w:rPr>
          <w:sz w:val="24"/>
        </w:rPr>
        <w:t>the</w:t>
      </w:r>
      <w:r>
        <w:rPr>
          <w:spacing w:val="-4"/>
          <w:sz w:val="24"/>
        </w:rPr>
        <w:t> </w:t>
      </w:r>
      <w:r>
        <w:rPr>
          <w:sz w:val="24"/>
        </w:rPr>
        <w:t>adverse</w:t>
      </w:r>
      <w:r>
        <w:rPr>
          <w:spacing w:val="-5"/>
          <w:sz w:val="24"/>
        </w:rPr>
        <w:t> </w:t>
      </w:r>
      <w:r>
        <w:rPr>
          <w:sz w:val="24"/>
        </w:rPr>
        <w:t>impact</w:t>
      </w:r>
      <w:r>
        <w:rPr>
          <w:spacing w:val="-4"/>
          <w:sz w:val="24"/>
        </w:rPr>
        <w:t> </w:t>
      </w:r>
      <w:r>
        <w:rPr>
          <w:sz w:val="24"/>
        </w:rPr>
        <w:t>of</w:t>
      </w:r>
      <w:r>
        <w:rPr>
          <w:spacing w:val="-4"/>
          <w:sz w:val="24"/>
        </w:rPr>
        <w:t> </w:t>
      </w:r>
      <w:r>
        <w:rPr>
          <w:sz w:val="24"/>
        </w:rPr>
        <w:t>any</w:t>
      </w:r>
      <w:r>
        <w:rPr>
          <w:spacing w:val="-2"/>
          <w:sz w:val="24"/>
        </w:rPr>
        <w:t> </w:t>
      </w:r>
      <w:r>
        <w:rPr>
          <w:sz w:val="24"/>
        </w:rPr>
        <w:t>Disaster</w:t>
      </w:r>
      <w:r>
        <w:rPr>
          <w:spacing w:val="-2"/>
          <w:sz w:val="24"/>
        </w:rPr>
        <w:t> </w:t>
      </w:r>
      <w:r>
        <w:rPr>
          <w:sz w:val="24"/>
        </w:rPr>
        <w:t>is</w:t>
      </w:r>
      <w:r>
        <w:rPr>
          <w:spacing w:val="-4"/>
          <w:sz w:val="24"/>
        </w:rPr>
        <w:t> </w:t>
      </w:r>
      <w:r>
        <w:rPr>
          <w:sz w:val="24"/>
        </w:rPr>
        <w:t>minimised</w:t>
      </w:r>
      <w:r>
        <w:rPr>
          <w:spacing w:val="-2"/>
          <w:sz w:val="24"/>
        </w:rPr>
        <w:t> </w:t>
      </w:r>
      <w:r>
        <w:rPr>
          <w:sz w:val="24"/>
        </w:rPr>
        <w:t>as</w:t>
      </w:r>
      <w:r>
        <w:rPr>
          <w:spacing w:val="-5"/>
          <w:sz w:val="24"/>
        </w:rPr>
        <w:t> </w:t>
      </w:r>
      <w:r>
        <w:rPr>
          <w:sz w:val="24"/>
        </w:rPr>
        <w:t>far</w:t>
      </w:r>
      <w:r>
        <w:rPr>
          <w:spacing w:val="-2"/>
          <w:sz w:val="24"/>
        </w:rPr>
        <w:t> </w:t>
      </w:r>
      <w:r>
        <w:rPr>
          <w:sz w:val="24"/>
        </w:rPr>
        <w:t>as</w:t>
      </w:r>
      <w:r>
        <w:rPr>
          <w:spacing w:val="-5"/>
          <w:sz w:val="24"/>
        </w:rPr>
        <w:t> </w:t>
      </w:r>
      <w:r>
        <w:rPr>
          <w:sz w:val="24"/>
        </w:rPr>
        <w:t>reasonably </w:t>
      </w:r>
      <w:r>
        <w:rPr>
          <w:spacing w:val="-2"/>
          <w:sz w:val="24"/>
        </w:rPr>
        <w:t>possible;</w:t>
      </w:r>
    </w:p>
    <w:p>
      <w:pPr>
        <w:pStyle w:val="ListParagraph"/>
        <w:numPr>
          <w:ilvl w:val="2"/>
          <w:numId w:val="2"/>
        </w:numPr>
        <w:tabs>
          <w:tab w:pos="1745" w:val="left" w:leader="none"/>
          <w:tab w:pos="1747" w:val="left" w:leader="none"/>
        </w:tabs>
        <w:spacing w:line="240" w:lineRule="auto" w:before="120" w:after="0"/>
        <w:ind w:left="1747" w:right="114" w:hanging="720"/>
        <w:jc w:val="left"/>
        <w:rPr>
          <w:sz w:val="24"/>
        </w:rPr>
      </w:pPr>
      <w:r>
        <w:rPr>
          <w:sz w:val="24"/>
        </w:rPr>
        <w:t>it complies with the relevant provisions of ISO/IEC 27002; ISO22301/ISO22313</w:t>
      </w:r>
      <w:r>
        <w:rPr>
          <w:spacing w:val="-6"/>
          <w:sz w:val="24"/>
        </w:rPr>
        <w:t> </w:t>
      </w:r>
      <w:r>
        <w:rPr>
          <w:sz w:val="24"/>
        </w:rPr>
        <w:t>and</w:t>
      </w:r>
      <w:r>
        <w:rPr>
          <w:spacing w:val="-4"/>
          <w:sz w:val="24"/>
        </w:rPr>
        <w:t> </w:t>
      </w:r>
      <w:r>
        <w:rPr>
          <w:sz w:val="24"/>
        </w:rPr>
        <w:t>all</w:t>
      </w:r>
      <w:r>
        <w:rPr>
          <w:spacing w:val="-7"/>
          <w:sz w:val="24"/>
        </w:rPr>
        <w:t> </w:t>
      </w:r>
      <w:r>
        <w:rPr>
          <w:sz w:val="24"/>
        </w:rPr>
        <w:t>other</w:t>
      </w:r>
      <w:r>
        <w:rPr>
          <w:spacing w:val="-4"/>
          <w:sz w:val="24"/>
        </w:rPr>
        <w:t> </w:t>
      </w:r>
      <w:r>
        <w:rPr>
          <w:sz w:val="24"/>
        </w:rPr>
        <w:t>industry</w:t>
      </w:r>
      <w:r>
        <w:rPr>
          <w:spacing w:val="-4"/>
          <w:sz w:val="24"/>
        </w:rPr>
        <w:t> </w:t>
      </w:r>
      <w:r>
        <w:rPr>
          <w:sz w:val="24"/>
        </w:rPr>
        <w:t>standards</w:t>
      </w:r>
      <w:r>
        <w:rPr>
          <w:spacing w:val="-4"/>
          <w:sz w:val="24"/>
        </w:rPr>
        <w:t> </w:t>
      </w:r>
      <w:r>
        <w:rPr>
          <w:sz w:val="24"/>
        </w:rPr>
        <w:t>from</w:t>
      </w:r>
      <w:r>
        <w:rPr>
          <w:spacing w:val="-3"/>
          <w:sz w:val="24"/>
        </w:rPr>
        <w:t> </w:t>
      </w:r>
      <w:r>
        <w:rPr>
          <w:sz w:val="24"/>
        </w:rPr>
        <w:t>time</w:t>
      </w:r>
      <w:r>
        <w:rPr>
          <w:spacing w:val="-6"/>
          <w:sz w:val="24"/>
        </w:rPr>
        <w:t> </w:t>
      </w:r>
      <w:r>
        <w:rPr>
          <w:sz w:val="24"/>
        </w:rPr>
        <w:t>to</w:t>
      </w:r>
      <w:r>
        <w:rPr>
          <w:spacing w:val="-3"/>
          <w:sz w:val="24"/>
        </w:rPr>
        <w:t> </w:t>
      </w:r>
      <w:r>
        <w:rPr>
          <w:sz w:val="24"/>
        </w:rPr>
        <w:t>time in force; and</w:t>
      </w:r>
    </w:p>
    <w:p>
      <w:pPr>
        <w:pStyle w:val="ListParagraph"/>
        <w:numPr>
          <w:ilvl w:val="2"/>
          <w:numId w:val="2"/>
        </w:numPr>
        <w:tabs>
          <w:tab w:pos="1745" w:val="left" w:leader="none"/>
        </w:tabs>
        <w:spacing w:line="240" w:lineRule="auto" w:before="121" w:after="0"/>
        <w:ind w:left="1745" w:right="0" w:hanging="718"/>
        <w:jc w:val="left"/>
        <w:rPr>
          <w:sz w:val="24"/>
        </w:rPr>
      </w:pPr>
      <w:r>
        <w:rPr>
          <w:sz w:val="24"/>
        </w:rPr>
        <w:t>it</w:t>
      </w:r>
      <w:r>
        <w:rPr>
          <w:spacing w:val="-5"/>
          <w:sz w:val="24"/>
        </w:rPr>
        <w:t> </w:t>
      </w:r>
      <w:r>
        <w:rPr>
          <w:sz w:val="24"/>
        </w:rPr>
        <w:t>details</w:t>
      </w:r>
      <w:r>
        <w:rPr>
          <w:spacing w:val="-2"/>
          <w:sz w:val="24"/>
        </w:rPr>
        <w:t> </w:t>
      </w:r>
      <w:r>
        <w:rPr>
          <w:sz w:val="24"/>
        </w:rPr>
        <w:t>a</w:t>
      </w:r>
      <w:r>
        <w:rPr>
          <w:spacing w:val="-1"/>
          <w:sz w:val="24"/>
        </w:rPr>
        <w:t> </w:t>
      </w:r>
      <w:r>
        <w:rPr>
          <w:sz w:val="24"/>
        </w:rPr>
        <w:t>process</w:t>
      </w:r>
      <w:r>
        <w:rPr>
          <w:spacing w:val="-2"/>
          <w:sz w:val="24"/>
        </w:rPr>
        <w:t> </w:t>
      </w:r>
      <w:r>
        <w:rPr>
          <w:sz w:val="24"/>
        </w:rPr>
        <w:t>for</w:t>
      </w:r>
      <w:r>
        <w:rPr>
          <w:spacing w:val="-2"/>
          <w:sz w:val="24"/>
        </w:rPr>
        <w:t> </w:t>
      </w:r>
      <w:r>
        <w:rPr>
          <w:sz w:val="24"/>
        </w:rPr>
        <w:t>the</w:t>
      </w:r>
      <w:r>
        <w:rPr>
          <w:spacing w:val="-4"/>
          <w:sz w:val="24"/>
        </w:rPr>
        <w:t> </w:t>
      </w:r>
      <w:r>
        <w:rPr>
          <w:sz w:val="24"/>
        </w:rPr>
        <w:t>management</w:t>
      </w:r>
      <w:r>
        <w:rPr>
          <w:spacing w:val="-4"/>
          <w:sz w:val="24"/>
        </w:rPr>
        <w:t> </w:t>
      </w:r>
      <w:r>
        <w:rPr>
          <w:sz w:val="24"/>
        </w:rPr>
        <w:t>of</w:t>
      </w:r>
      <w:r>
        <w:rPr>
          <w:spacing w:val="-3"/>
          <w:sz w:val="24"/>
        </w:rPr>
        <w:t> </w:t>
      </w:r>
      <w:r>
        <w:rPr>
          <w:sz w:val="24"/>
        </w:rPr>
        <w:t>disaster</w:t>
      </w:r>
      <w:r>
        <w:rPr>
          <w:spacing w:val="-2"/>
          <w:sz w:val="24"/>
        </w:rPr>
        <w:t> </w:t>
      </w:r>
      <w:r>
        <w:rPr>
          <w:sz w:val="24"/>
        </w:rPr>
        <w:t>recovery</w:t>
      </w:r>
      <w:r>
        <w:rPr>
          <w:spacing w:val="-2"/>
          <w:sz w:val="24"/>
        </w:rPr>
        <w:t> testing.</w:t>
      </w:r>
    </w:p>
    <w:p>
      <w:pPr>
        <w:pStyle w:val="ListParagraph"/>
        <w:numPr>
          <w:ilvl w:val="1"/>
          <w:numId w:val="2"/>
        </w:numPr>
        <w:tabs>
          <w:tab w:pos="1027" w:val="left" w:leader="none"/>
        </w:tabs>
        <w:spacing w:line="240" w:lineRule="auto" w:before="120" w:after="0"/>
        <w:ind w:left="1027" w:right="272" w:hanging="720"/>
        <w:jc w:val="left"/>
        <w:rPr>
          <w:sz w:val="24"/>
        </w:rPr>
      </w:pPr>
      <w:r>
        <w:rPr>
          <w:sz w:val="24"/>
        </w:rPr>
        <w:t>The</w:t>
      </w:r>
      <w:r>
        <w:rPr>
          <w:spacing w:val="-4"/>
          <w:sz w:val="24"/>
        </w:rPr>
        <w:t> </w:t>
      </w:r>
      <w:r>
        <w:rPr>
          <w:sz w:val="24"/>
        </w:rPr>
        <w:t>BCDR</w:t>
      </w:r>
      <w:r>
        <w:rPr>
          <w:spacing w:val="-4"/>
          <w:sz w:val="24"/>
        </w:rPr>
        <w:t> </w:t>
      </w:r>
      <w:r>
        <w:rPr>
          <w:sz w:val="24"/>
        </w:rPr>
        <w:t>Plan</w:t>
      </w:r>
      <w:r>
        <w:rPr>
          <w:spacing w:val="-4"/>
          <w:sz w:val="24"/>
        </w:rPr>
        <w:t> </w:t>
      </w:r>
      <w:r>
        <w:rPr>
          <w:sz w:val="24"/>
        </w:rPr>
        <w:t>shall</w:t>
      </w:r>
      <w:r>
        <w:rPr>
          <w:spacing w:val="-5"/>
          <w:sz w:val="24"/>
        </w:rPr>
        <w:t> </w:t>
      </w:r>
      <w:r>
        <w:rPr>
          <w:sz w:val="24"/>
        </w:rPr>
        <w:t>be</w:t>
      </w:r>
      <w:r>
        <w:rPr>
          <w:spacing w:val="-4"/>
          <w:sz w:val="24"/>
        </w:rPr>
        <w:t> </w:t>
      </w:r>
      <w:r>
        <w:rPr>
          <w:sz w:val="24"/>
        </w:rPr>
        <w:t>upgradeable</w:t>
      </w:r>
      <w:r>
        <w:rPr>
          <w:spacing w:val="-4"/>
          <w:sz w:val="24"/>
        </w:rPr>
        <w:t> </w:t>
      </w:r>
      <w:r>
        <w:rPr>
          <w:sz w:val="24"/>
        </w:rPr>
        <w:t>and</w:t>
      </w:r>
      <w:r>
        <w:rPr>
          <w:spacing w:val="-4"/>
          <w:sz w:val="24"/>
        </w:rPr>
        <w:t> </w:t>
      </w:r>
      <w:r>
        <w:rPr>
          <w:sz w:val="24"/>
        </w:rPr>
        <w:t>sufficiently</w:t>
      </w:r>
      <w:r>
        <w:rPr>
          <w:spacing w:val="-4"/>
          <w:sz w:val="24"/>
        </w:rPr>
        <w:t> </w:t>
      </w:r>
      <w:r>
        <w:rPr>
          <w:sz w:val="24"/>
        </w:rPr>
        <w:t>flexible</w:t>
      </w:r>
      <w:r>
        <w:rPr>
          <w:spacing w:val="-4"/>
          <w:sz w:val="24"/>
        </w:rPr>
        <w:t> </w:t>
      </w:r>
      <w:r>
        <w:rPr>
          <w:sz w:val="24"/>
        </w:rPr>
        <w:t>to</w:t>
      </w:r>
      <w:r>
        <w:rPr>
          <w:spacing w:val="-6"/>
          <w:sz w:val="24"/>
        </w:rPr>
        <w:t> </w:t>
      </w:r>
      <w:r>
        <w:rPr>
          <w:sz w:val="24"/>
        </w:rPr>
        <w:t>support</w:t>
      </w:r>
      <w:r>
        <w:rPr>
          <w:spacing w:val="-4"/>
          <w:sz w:val="24"/>
        </w:rPr>
        <w:t> </w:t>
      </w:r>
      <w:r>
        <w:rPr>
          <w:sz w:val="24"/>
        </w:rPr>
        <w:t>any changes to the Deliverables and the business operations supported by the provision of Deliverables.</w:t>
      </w:r>
    </w:p>
    <w:p>
      <w:pPr>
        <w:pStyle w:val="ListParagraph"/>
        <w:numPr>
          <w:ilvl w:val="1"/>
          <w:numId w:val="2"/>
        </w:numPr>
        <w:tabs>
          <w:tab w:pos="1027" w:val="left" w:leader="none"/>
        </w:tabs>
        <w:spacing w:line="240" w:lineRule="auto" w:before="120" w:after="0"/>
        <w:ind w:left="1027" w:right="111" w:hanging="720"/>
        <w:jc w:val="left"/>
        <w:rPr>
          <w:sz w:val="24"/>
        </w:rPr>
      </w:pPr>
      <w:r>
        <w:rPr>
          <w:sz w:val="24"/>
        </w:rPr>
        <w:t>The Supplier shall not be entitled to any relief from its obligations under the Performance Indicators (PI’s) or Service Levels, or to any increase in the Charges</w:t>
      </w:r>
      <w:r>
        <w:rPr>
          <w:spacing w:val="-3"/>
          <w:sz w:val="24"/>
        </w:rPr>
        <w:t> </w:t>
      </w:r>
      <w:r>
        <w:rPr>
          <w:sz w:val="24"/>
        </w:rPr>
        <w:t>to</w:t>
      </w:r>
      <w:r>
        <w:rPr>
          <w:spacing w:val="-3"/>
          <w:sz w:val="24"/>
        </w:rPr>
        <w:t> </w:t>
      </w:r>
      <w:r>
        <w:rPr>
          <w:sz w:val="24"/>
        </w:rPr>
        <w:t>the</w:t>
      </w:r>
      <w:r>
        <w:rPr>
          <w:spacing w:val="-5"/>
          <w:sz w:val="24"/>
        </w:rPr>
        <w:t> </w:t>
      </w:r>
      <w:r>
        <w:rPr>
          <w:sz w:val="24"/>
        </w:rPr>
        <w:t>extent</w:t>
      </w:r>
      <w:r>
        <w:rPr>
          <w:spacing w:val="-3"/>
          <w:sz w:val="24"/>
        </w:rPr>
        <w:t> </w:t>
      </w:r>
      <w:r>
        <w:rPr>
          <w:sz w:val="24"/>
        </w:rPr>
        <w:t>that</w:t>
      </w:r>
      <w:r>
        <w:rPr>
          <w:spacing w:val="-5"/>
          <w:sz w:val="24"/>
        </w:rPr>
        <w:t> </w:t>
      </w:r>
      <w:r>
        <w:rPr>
          <w:sz w:val="24"/>
        </w:rPr>
        <w:t>a</w:t>
      </w:r>
      <w:r>
        <w:rPr>
          <w:spacing w:val="-3"/>
          <w:sz w:val="24"/>
        </w:rPr>
        <w:t> </w:t>
      </w:r>
      <w:r>
        <w:rPr>
          <w:sz w:val="24"/>
        </w:rPr>
        <w:t>Disaster</w:t>
      </w:r>
      <w:r>
        <w:rPr>
          <w:spacing w:val="-6"/>
          <w:sz w:val="24"/>
        </w:rPr>
        <w:t> </w:t>
      </w:r>
      <w:r>
        <w:rPr>
          <w:sz w:val="24"/>
        </w:rPr>
        <w:t>occurs</w:t>
      </w:r>
      <w:r>
        <w:rPr>
          <w:spacing w:val="-3"/>
          <w:sz w:val="24"/>
        </w:rPr>
        <w:t> </w:t>
      </w:r>
      <w:r>
        <w:rPr>
          <w:sz w:val="24"/>
        </w:rPr>
        <w:t>as</w:t>
      </w:r>
      <w:r>
        <w:rPr>
          <w:spacing w:val="-3"/>
          <w:sz w:val="24"/>
        </w:rPr>
        <w:t> </w:t>
      </w:r>
      <w:r>
        <w:rPr>
          <w:sz w:val="24"/>
        </w:rPr>
        <w:t>a</w:t>
      </w:r>
      <w:r>
        <w:rPr>
          <w:spacing w:val="-2"/>
          <w:sz w:val="24"/>
        </w:rPr>
        <w:t> </w:t>
      </w:r>
      <w:r>
        <w:rPr>
          <w:sz w:val="24"/>
        </w:rPr>
        <w:t>consequence</w:t>
      </w:r>
      <w:r>
        <w:rPr>
          <w:spacing w:val="-3"/>
          <w:sz w:val="24"/>
        </w:rPr>
        <w:t> </w:t>
      </w:r>
      <w:r>
        <w:rPr>
          <w:sz w:val="24"/>
        </w:rPr>
        <w:t>of</w:t>
      </w:r>
      <w:r>
        <w:rPr>
          <w:spacing w:val="-3"/>
          <w:sz w:val="24"/>
        </w:rPr>
        <w:t> </w:t>
      </w:r>
      <w:r>
        <w:rPr>
          <w:sz w:val="24"/>
        </w:rPr>
        <w:t>any</w:t>
      </w:r>
      <w:r>
        <w:rPr>
          <w:spacing w:val="-3"/>
          <w:sz w:val="24"/>
        </w:rPr>
        <w:t> </w:t>
      </w:r>
      <w:r>
        <w:rPr>
          <w:sz w:val="24"/>
        </w:rPr>
        <w:t>breach by the Supplier of this Contract.</w:t>
      </w:r>
    </w:p>
    <w:p>
      <w:pPr>
        <w:pStyle w:val="Heading2"/>
        <w:numPr>
          <w:ilvl w:val="0"/>
          <w:numId w:val="2"/>
        </w:numPr>
        <w:tabs>
          <w:tab w:pos="1027" w:val="left" w:leader="none"/>
        </w:tabs>
        <w:spacing w:line="240" w:lineRule="auto" w:before="240" w:after="0"/>
        <w:ind w:left="1027" w:right="0" w:hanging="720"/>
        <w:jc w:val="left"/>
        <w:rPr>
          <w:b w:val="0"/>
        </w:rPr>
      </w:pPr>
      <w:r>
        <w:rPr/>
        <w:t>Business</w:t>
      </w:r>
      <w:r>
        <w:rPr>
          <w:spacing w:val="-8"/>
        </w:rPr>
        <w:t> </w:t>
      </w:r>
      <w:r>
        <w:rPr/>
        <w:t>Continuity</w:t>
      </w:r>
      <w:r>
        <w:rPr>
          <w:spacing w:val="-2"/>
        </w:rPr>
        <w:t> </w:t>
      </w:r>
      <w:r>
        <w:rPr/>
        <w:t>(Section</w:t>
      </w:r>
      <w:r>
        <w:rPr>
          <w:spacing w:val="-4"/>
        </w:rPr>
        <w:t> </w:t>
      </w:r>
      <w:r>
        <w:rPr>
          <w:spacing w:val="-5"/>
        </w:rPr>
        <w:t>2)</w:t>
      </w:r>
    </w:p>
    <w:p>
      <w:pPr>
        <w:pStyle w:val="ListParagraph"/>
        <w:numPr>
          <w:ilvl w:val="1"/>
          <w:numId w:val="2"/>
        </w:numPr>
        <w:tabs>
          <w:tab w:pos="1027" w:val="left" w:leader="none"/>
        </w:tabs>
        <w:spacing w:line="240" w:lineRule="auto" w:before="120" w:after="0"/>
        <w:ind w:left="1027" w:right="299" w:hanging="720"/>
        <w:jc w:val="left"/>
        <w:rPr>
          <w:sz w:val="24"/>
        </w:rPr>
      </w:pPr>
      <w:r>
        <w:rPr>
          <w:sz w:val="24"/>
        </w:rPr>
        <w:t>The Business Continuity Plan shall set out the arrangements that are to be invoked</w:t>
      </w:r>
      <w:r>
        <w:rPr>
          <w:spacing w:val="-4"/>
          <w:sz w:val="24"/>
        </w:rPr>
        <w:t> </w:t>
      </w:r>
      <w:r>
        <w:rPr>
          <w:sz w:val="24"/>
        </w:rPr>
        <w:t>to</w:t>
      </w:r>
      <w:r>
        <w:rPr>
          <w:spacing w:val="-4"/>
          <w:sz w:val="24"/>
        </w:rPr>
        <w:t> </w:t>
      </w:r>
      <w:r>
        <w:rPr>
          <w:sz w:val="24"/>
        </w:rPr>
        <w:t>ensure</w:t>
      </w:r>
      <w:r>
        <w:rPr>
          <w:spacing w:val="-2"/>
          <w:sz w:val="24"/>
        </w:rPr>
        <w:t> </w:t>
      </w:r>
      <w:r>
        <w:rPr>
          <w:sz w:val="24"/>
        </w:rPr>
        <w:t>that</w:t>
      </w:r>
      <w:r>
        <w:rPr>
          <w:spacing w:val="-4"/>
          <w:sz w:val="24"/>
        </w:rPr>
        <w:t> </w:t>
      </w:r>
      <w:r>
        <w:rPr>
          <w:sz w:val="24"/>
        </w:rPr>
        <w:t>the</w:t>
      </w:r>
      <w:r>
        <w:rPr>
          <w:spacing w:val="-4"/>
          <w:sz w:val="24"/>
        </w:rPr>
        <w:t> </w:t>
      </w:r>
      <w:r>
        <w:rPr>
          <w:sz w:val="24"/>
        </w:rPr>
        <w:t>business</w:t>
      </w:r>
      <w:r>
        <w:rPr>
          <w:spacing w:val="-5"/>
          <w:sz w:val="24"/>
        </w:rPr>
        <w:t> </w:t>
      </w:r>
      <w:r>
        <w:rPr>
          <w:sz w:val="24"/>
        </w:rPr>
        <w:t>processes</w:t>
      </w:r>
      <w:r>
        <w:rPr>
          <w:spacing w:val="-2"/>
          <w:sz w:val="24"/>
        </w:rPr>
        <w:t> </w:t>
      </w:r>
      <w:r>
        <w:rPr>
          <w:sz w:val="24"/>
        </w:rPr>
        <w:t>facilitated</w:t>
      </w:r>
      <w:r>
        <w:rPr>
          <w:spacing w:val="-2"/>
          <w:sz w:val="24"/>
        </w:rPr>
        <w:t> </w:t>
      </w:r>
      <w:r>
        <w:rPr>
          <w:sz w:val="24"/>
        </w:rPr>
        <w:t>by</w:t>
      </w:r>
      <w:r>
        <w:rPr>
          <w:spacing w:val="-5"/>
          <w:sz w:val="24"/>
        </w:rPr>
        <w:t> </w:t>
      </w:r>
      <w:r>
        <w:rPr>
          <w:sz w:val="24"/>
        </w:rPr>
        <w:t>the</w:t>
      </w:r>
      <w:r>
        <w:rPr>
          <w:spacing w:val="-4"/>
          <w:sz w:val="24"/>
        </w:rPr>
        <w:t> </w:t>
      </w:r>
      <w:r>
        <w:rPr>
          <w:sz w:val="24"/>
        </w:rPr>
        <w:t>provision</w:t>
      </w:r>
      <w:r>
        <w:rPr>
          <w:spacing w:val="-2"/>
          <w:sz w:val="24"/>
        </w:rPr>
        <w:t> </w:t>
      </w:r>
      <w:r>
        <w:rPr>
          <w:sz w:val="24"/>
        </w:rPr>
        <w:t>of Deliverables remain supported and to ensure continuity of the business operations supported by the Services including:</w:t>
      </w:r>
    </w:p>
    <w:p>
      <w:pPr>
        <w:pStyle w:val="ListParagraph"/>
        <w:numPr>
          <w:ilvl w:val="2"/>
          <w:numId w:val="2"/>
        </w:numPr>
        <w:tabs>
          <w:tab w:pos="1745" w:val="left" w:leader="none"/>
          <w:tab w:pos="1747" w:val="left" w:leader="none"/>
        </w:tabs>
        <w:spacing w:line="240" w:lineRule="auto" w:before="118" w:after="0"/>
        <w:ind w:left="1747" w:right="607" w:hanging="720"/>
        <w:jc w:val="both"/>
        <w:rPr>
          <w:sz w:val="24"/>
        </w:rPr>
      </w:pPr>
      <w:r>
        <w:rPr>
          <w:sz w:val="24"/>
        </w:rPr>
        <w:t>the</w:t>
      </w:r>
      <w:r>
        <w:rPr>
          <w:spacing w:val="-6"/>
          <w:sz w:val="24"/>
        </w:rPr>
        <w:t> </w:t>
      </w:r>
      <w:r>
        <w:rPr>
          <w:sz w:val="24"/>
        </w:rPr>
        <w:t>alternative</w:t>
      </w:r>
      <w:r>
        <w:rPr>
          <w:spacing w:val="-4"/>
          <w:sz w:val="24"/>
        </w:rPr>
        <w:t> </w:t>
      </w:r>
      <w:r>
        <w:rPr>
          <w:sz w:val="24"/>
        </w:rPr>
        <w:t>processes,</w:t>
      </w:r>
      <w:r>
        <w:rPr>
          <w:spacing w:val="-4"/>
          <w:sz w:val="24"/>
        </w:rPr>
        <w:t> </w:t>
      </w:r>
      <w:r>
        <w:rPr>
          <w:sz w:val="24"/>
        </w:rPr>
        <w:t>options</w:t>
      </w:r>
      <w:r>
        <w:rPr>
          <w:spacing w:val="-7"/>
          <w:sz w:val="24"/>
        </w:rPr>
        <w:t> </w:t>
      </w:r>
      <w:r>
        <w:rPr>
          <w:sz w:val="24"/>
        </w:rPr>
        <w:t>and</w:t>
      </w:r>
      <w:r>
        <w:rPr>
          <w:spacing w:val="-4"/>
          <w:sz w:val="24"/>
        </w:rPr>
        <w:t> </w:t>
      </w:r>
      <w:r>
        <w:rPr>
          <w:sz w:val="24"/>
        </w:rPr>
        <w:t>responsibilities</w:t>
      </w:r>
      <w:r>
        <w:rPr>
          <w:spacing w:val="-4"/>
          <w:sz w:val="24"/>
        </w:rPr>
        <w:t> </w:t>
      </w:r>
      <w:r>
        <w:rPr>
          <w:sz w:val="24"/>
        </w:rPr>
        <w:t>that</w:t>
      </w:r>
      <w:r>
        <w:rPr>
          <w:spacing w:val="-6"/>
          <w:sz w:val="24"/>
        </w:rPr>
        <w:t> </w:t>
      </w:r>
      <w:r>
        <w:rPr>
          <w:sz w:val="24"/>
        </w:rPr>
        <w:t>may</w:t>
      </w:r>
      <w:r>
        <w:rPr>
          <w:spacing w:val="-4"/>
          <w:sz w:val="24"/>
        </w:rPr>
        <w:t> </w:t>
      </w:r>
      <w:r>
        <w:rPr>
          <w:sz w:val="24"/>
        </w:rPr>
        <w:t>be adopted</w:t>
      </w:r>
      <w:r>
        <w:rPr>
          <w:spacing w:val="-1"/>
          <w:sz w:val="24"/>
        </w:rPr>
        <w:t> </w:t>
      </w:r>
      <w:r>
        <w:rPr>
          <w:sz w:val="24"/>
        </w:rPr>
        <w:t>in the</w:t>
      </w:r>
      <w:r>
        <w:rPr>
          <w:spacing w:val="-1"/>
          <w:sz w:val="24"/>
        </w:rPr>
        <w:t> </w:t>
      </w:r>
      <w:r>
        <w:rPr>
          <w:sz w:val="24"/>
        </w:rPr>
        <w:t>event of</w:t>
      </w:r>
      <w:r>
        <w:rPr>
          <w:spacing w:val="-1"/>
          <w:sz w:val="24"/>
        </w:rPr>
        <w:t> </w:t>
      </w:r>
      <w:r>
        <w:rPr>
          <w:sz w:val="24"/>
        </w:rPr>
        <w:t>a failure</w:t>
      </w:r>
      <w:r>
        <w:rPr>
          <w:spacing w:val="-2"/>
          <w:sz w:val="24"/>
        </w:rPr>
        <w:t> </w:t>
      </w:r>
      <w:r>
        <w:rPr>
          <w:sz w:val="24"/>
        </w:rPr>
        <w:t>in or</w:t>
      </w:r>
      <w:r>
        <w:rPr>
          <w:spacing w:val="-2"/>
          <w:sz w:val="24"/>
        </w:rPr>
        <w:t> </w:t>
      </w:r>
      <w:r>
        <w:rPr>
          <w:sz w:val="24"/>
        </w:rPr>
        <w:t>disruption to</w:t>
      </w:r>
      <w:r>
        <w:rPr>
          <w:spacing w:val="-1"/>
          <w:sz w:val="24"/>
        </w:rPr>
        <w:t> </w:t>
      </w:r>
      <w:r>
        <w:rPr>
          <w:sz w:val="24"/>
        </w:rPr>
        <w:t>the</w:t>
      </w:r>
      <w:r>
        <w:rPr>
          <w:spacing w:val="-1"/>
          <w:sz w:val="24"/>
        </w:rPr>
        <w:t> </w:t>
      </w:r>
      <w:r>
        <w:rPr>
          <w:sz w:val="24"/>
        </w:rPr>
        <w:t>provision</w:t>
      </w:r>
      <w:r>
        <w:rPr>
          <w:spacing w:val="-1"/>
          <w:sz w:val="24"/>
        </w:rPr>
        <w:t> </w:t>
      </w:r>
      <w:r>
        <w:rPr>
          <w:sz w:val="24"/>
        </w:rPr>
        <w:t>of Deliverables; and</w:t>
      </w:r>
    </w:p>
    <w:p>
      <w:pPr>
        <w:pStyle w:val="ListParagraph"/>
        <w:numPr>
          <w:ilvl w:val="2"/>
          <w:numId w:val="2"/>
        </w:numPr>
        <w:tabs>
          <w:tab w:pos="1745" w:val="left" w:leader="none"/>
          <w:tab w:pos="1747" w:val="left" w:leader="none"/>
        </w:tabs>
        <w:spacing w:line="240" w:lineRule="auto" w:before="120" w:after="0"/>
        <w:ind w:left="1747" w:right="61" w:hanging="720"/>
        <w:jc w:val="both"/>
        <w:rPr>
          <w:sz w:val="24"/>
        </w:rPr>
      </w:pPr>
      <w:r>
        <w:rPr>
          <w:sz w:val="24"/>
        </w:rPr>
        <w:t>the steps to be taken by the Supplier upon resumption of the provision of</w:t>
      </w:r>
      <w:r>
        <w:rPr>
          <w:spacing w:val="-3"/>
          <w:sz w:val="24"/>
        </w:rPr>
        <w:t> </w:t>
      </w:r>
      <w:r>
        <w:rPr>
          <w:sz w:val="24"/>
        </w:rPr>
        <w:t>Deliverables</w:t>
      </w:r>
      <w:r>
        <w:rPr>
          <w:spacing w:val="-3"/>
          <w:sz w:val="24"/>
        </w:rPr>
        <w:t> </w:t>
      </w:r>
      <w:r>
        <w:rPr>
          <w:sz w:val="24"/>
        </w:rPr>
        <w:t>in</w:t>
      </w:r>
      <w:r>
        <w:rPr>
          <w:spacing w:val="-3"/>
          <w:sz w:val="24"/>
        </w:rPr>
        <w:t> </w:t>
      </w:r>
      <w:r>
        <w:rPr>
          <w:sz w:val="24"/>
        </w:rPr>
        <w:t>order</w:t>
      </w:r>
      <w:r>
        <w:rPr>
          <w:spacing w:val="-3"/>
          <w:sz w:val="24"/>
        </w:rPr>
        <w:t> </w:t>
      </w:r>
      <w:r>
        <w:rPr>
          <w:sz w:val="24"/>
        </w:rPr>
        <w:t>to</w:t>
      </w:r>
      <w:r>
        <w:rPr>
          <w:spacing w:val="-3"/>
          <w:sz w:val="24"/>
        </w:rPr>
        <w:t> </w:t>
      </w:r>
      <w:r>
        <w:rPr>
          <w:sz w:val="24"/>
        </w:rPr>
        <w:t>address</w:t>
      </w:r>
      <w:r>
        <w:rPr>
          <w:spacing w:val="-3"/>
          <w:sz w:val="24"/>
        </w:rPr>
        <w:t> </w:t>
      </w:r>
      <w:r>
        <w:rPr>
          <w:sz w:val="24"/>
        </w:rPr>
        <w:t>the</w:t>
      </w:r>
      <w:r>
        <w:rPr>
          <w:spacing w:val="-5"/>
          <w:sz w:val="24"/>
        </w:rPr>
        <w:t> </w:t>
      </w:r>
      <w:r>
        <w:rPr>
          <w:sz w:val="24"/>
        </w:rPr>
        <w:t>effect</w:t>
      </w:r>
      <w:r>
        <w:rPr>
          <w:spacing w:val="-5"/>
          <w:sz w:val="24"/>
        </w:rPr>
        <w:t> </w:t>
      </w:r>
      <w:r>
        <w:rPr>
          <w:sz w:val="24"/>
        </w:rPr>
        <w:t>of</w:t>
      </w:r>
      <w:r>
        <w:rPr>
          <w:spacing w:val="-3"/>
          <w:sz w:val="24"/>
        </w:rPr>
        <w:t> </w:t>
      </w:r>
      <w:r>
        <w:rPr>
          <w:sz w:val="24"/>
        </w:rPr>
        <w:t>the</w:t>
      </w:r>
      <w:r>
        <w:rPr>
          <w:spacing w:val="-3"/>
          <w:sz w:val="24"/>
        </w:rPr>
        <w:t> </w:t>
      </w:r>
      <w:r>
        <w:rPr>
          <w:sz w:val="24"/>
        </w:rPr>
        <w:t>failure</w:t>
      </w:r>
      <w:r>
        <w:rPr>
          <w:spacing w:val="-3"/>
          <w:sz w:val="24"/>
        </w:rPr>
        <w:t> </w:t>
      </w:r>
      <w:r>
        <w:rPr>
          <w:sz w:val="24"/>
        </w:rPr>
        <w:t>or</w:t>
      </w:r>
      <w:r>
        <w:rPr>
          <w:spacing w:val="-6"/>
          <w:sz w:val="24"/>
        </w:rPr>
        <w:t> </w:t>
      </w:r>
      <w:r>
        <w:rPr>
          <w:sz w:val="24"/>
        </w:rPr>
        <w:t>disruption.</w:t>
      </w:r>
    </w:p>
    <w:p>
      <w:pPr>
        <w:pStyle w:val="ListParagraph"/>
        <w:numPr>
          <w:ilvl w:val="1"/>
          <w:numId w:val="2"/>
        </w:numPr>
        <w:tabs>
          <w:tab w:pos="1025" w:val="left" w:leader="none"/>
        </w:tabs>
        <w:spacing w:line="240" w:lineRule="auto" w:before="120" w:after="0"/>
        <w:ind w:left="1025" w:right="0" w:hanging="718"/>
        <w:jc w:val="both"/>
        <w:rPr>
          <w:sz w:val="24"/>
        </w:rPr>
      </w:pPr>
      <w:r>
        <w:rPr>
          <w:sz w:val="24"/>
        </w:rPr>
        <w:t>The</w:t>
      </w:r>
      <w:r>
        <w:rPr>
          <w:spacing w:val="-5"/>
          <w:sz w:val="24"/>
        </w:rPr>
        <w:t> </w:t>
      </w:r>
      <w:r>
        <w:rPr>
          <w:sz w:val="24"/>
        </w:rPr>
        <w:t>Business</w:t>
      </w:r>
      <w:r>
        <w:rPr>
          <w:spacing w:val="-4"/>
          <w:sz w:val="24"/>
        </w:rPr>
        <w:t> </w:t>
      </w:r>
      <w:r>
        <w:rPr>
          <w:sz w:val="24"/>
        </w:rPr>
        <w:t>Continuity</w:t>
      </w:r>
      <w:r>
        <w:rPr>
          <w:spacing w:val="-4"/>
          <w:sz w:val="24"/>
        </w:rPr>
        <w:t> </w:t>
      </w:r>
      <w:r>
        <w:rPr>
          <w:sz w:val="24"/>
        </w:rPr>
        <w:t>Plan</w:t>
      </w:r>
      <w:r>
        <w:rPr>
          <w:spacing w:val="-4"/>
          <w:sz w:val="24"/>
        </w:rPr>
        <w:t> </w:t>
      </w:r>
      <w:r>
        <w:rPr>
          <w:spacing w:val="-2"/>
          <w:sz w:val="24"/>
        </w:rPr>
        <w:t>shall:</w:t>
      </w:r>
    </w:p>
    <w:p>
      <w:pPr>
        <w:pStyle w:val="ListParagraph"/>
        <w:numPr>
          <w:ilvl w:val="2"/>
          <w:numId w:val="2"/>
        </w:numPr>
        <w:tabs>
          <w:tab w:pos="1745" w:val="left" w:leader="none"/>
          <w:tab w:pos="1747" w:val="left" w:leader="none"/>
        </w:tabs>
        <w:spacing w:line="240" w:lineRule="auto" w:before="120" w:after="0"/>
        <w:ind w:left="1747" w:right="339" w:hanging="720"/>
        <w:jc w:val="left"/>
        <w:rPr>
          <w:sz w:val="24"/>
        </w:rPr>
      </w:pPr>
      <w:r>
        <w:rPr>
          <w:sz w:val="24"/>
        </w:rPr>
        <w:t>address</w:t>
      </w:r>
      <w:r>
        <w:rPr>
          <w:spacing w:val="-4"/>
          <w:sz w:val="24"/>
        </w:rPr>
        <w:t> </w:t>
      </w:r>
      <w:r>
        <w:rPr>
          <w:sz w:val="24"/>
        </w:rPr>
        <w:t>the</w:t>
      </w:r>
      <w:r>
        <w:rPr>
          <w:spacing w:val="-4"/>
          <w:sz w:val="24"/>
        </w:rPr>
        <w:t> </w:t>
      </w:r>
      <w:r>
        <w:rPr>
          <w:sz w:val="24"/>
        </w:rPr>
        <w:t>various</w:t>
      </w:r>
      <w:r>
        <w:rPr>
          <w:spacing w:val="-4"/>
          <w:sz w:val="24"/>
        </w:rPr>
        <w:t> </w:t>
      </w:r>
      <w:r>
        <w:rPr>
          <w:sz w:val="24"/>
        </w:rPr>
        <w:t>possible</w:t>
      </w:r>
      <w:r>
        <w:rPr>
          <w:spacing w:val="-2"/>
          <w:sz w:val="24"/>
        </w:rPr>
        <w:t> </w:t>
      </w:r>
      <w:r>
        <w:rPr>
          <w:sz w:val="24"/>
        </w:rPr>
        <w:t>levels</w:t>
      </w:r>
      <w:r>
        <w:rPr>
          <w:spacing w:val="-2"/>
          <w:sz w:val="24"/>
        </w:rPr>
        <w:t> </w:t>
      </w:r>
      <w:r>
        <w:rPr>
          <w:sz w:val="24"/>
        </w:rPr>
        <w:t>of</w:t>
      </w:r>
      <w:r>
        <w:rPr>
          <w:spacing w:val="-2"/>
          <w:sz w:val="24"/>
        </w:rPr>
        <w:t> </w:t>
      </w:r>
      <w:r>
        <w:rPr>
          <w:sz w:val="24"/>
        </w:rPr>
        <w:t>failures</w:t>
      </w:r>
      <w:r>
        <w:rPr>
          <w:spacing w:val="-5"/>
          <w:sz w:val="24"/>
        </w:rPr>
        <w:t> </w:t>
      </w:r>
      <w:r>
        <w:rPr>
          <w:sz w:val="24"/>
        </w:rPr>
        <w:t>of</w:t>
      </w:r>
      <w:r>
        <w:rPr>
          <w:spacing w:val="-2"/>
          <w:sz w:val="24"/>
        </w:rPr>
        <w:t> </w:t>
      </w:r>
      <w:r>
        <w:rPr>
          <w:sz w:val="24"/>
        </w:rPr>
        <w:t>or</w:t>
      </w:r>
      <w:r>
        <w:rPr>
          <w:spacing w:val="-5"/>
          <w:sz w:val="24"/>
        </w:rPr>
        <w:t> </w:t>
      </w:r>
      <w:r>
        <w:rPr>
          <w:sz w:val="24"/>
        </w:rPr>
        <w:t>disruptions</w:t>
      </w:r>
      <w:r>
        <w:rPr>
          <w:spacing w:val="-2"/>
          <w:sz w:val="24"/>
        </w:rPr>
        <w:t> </w:t>
      </w:r>
      <w:r>
        <w:rPr>
          <w:sz w:val="24"/>
        </w:rPr>
        <w:t>to</w:t>
      </w:r>
      <w:r>
        <w:rPr>
          <w:spacing w:val="-4"/>
          <w:sz w:val="24"/>
        </w:rPr>
        <w:t> </w:t>
      </w:r>
      <w:r>
        <w:rPr>
          <w:sz w:val="24"/>
        </w:rPr>
        <w:t>the provision of Deliverables;</w:t>
      </w:r>
    </w:p>
    <w:p>
      <w:pPr>
        <w:pStyle w:val="ListParagraph"/>
        <w:numPr>
          <w:ilvl w:val="2"/>
          <w:numId w:val="2"/>
        </w:numPr>
        <w:tabs>
          <w:tab w:pos="1745" w:val="left" w:leader="none"/>
          <w:tab w:pos="1747" w:val="left" w:leader="none"/>
        </w:tabs>
        <w:spacing w:line="240" w:lineRule="auto" w:before="121" w:after="0"/>
        <w:ind w:left="1747" w:right="261" w:hanging="720"/>
        <w:jc w:val="left"/>
        <w:rPr>
          <w:sz w:val="24"/>
        </w:rPr>
      </w:pPr>
      <w:r>
        <w:rPr>
          <w:sz w:val="24"/>
        </w:rPr>
        <w:t>set out the goods and/or services to be provided and the steps to be taken</w:t>
      </w:r>
      <w:r>
        <w:rPr>
          <w:spacing w:val="-5"/>
          <w:sz w:val="24"/>
        </w:rPr>
        <w:t> </w:t>
      </w:r>
      <w:r>
        <w:rPr>
          <w:sz w:val="24"/>
        </w:rPr>
        <w:t>to</w:t>
      </w:r>
      <w:r>
        <w:rPr>
          <w:spacing w:val="-3"/>
          <w:sz w:val="24"/>
        </w:rPr>
        <w:t> </w:t>
      </w:r>
      <w:r>
        <w:rPr>
          <w:sz w:val="24"/>
        </w:rPr>
        <w:t>remedy</w:t>
      </w:r>
      <w:r>
        <w:rPr>
          <w:spacing w:val="-3"/>
          <w:sz w:val="24"/>
        </w:rPr>
        <w:t> </w:t>
      </w:r>
      <w:r>
        <w:rPr>
          <w:sz w:val="24"/>
        </w:rPr>
        <w:t>the</w:t>
      </w:r>
      <w:r>
        <w:rPr>
          <w:spacing w:val="-5"/>
          <w:sz w:val="24"/>
        </w:rPr>
        <w:t> </w:t>
      </w:r>
      <w:r>
        <w:rPr>
          <w:sz w:val="24"/>
        </w:rPr>
        <w:t>different</w:t>
      </w:r>
      <w:r>
        <w:rPr>
          <w:spacing w:val="-3"/>
          <w:sz w:val="24"/>
        </w:rPr>
        <w:t> </w:t>
      </w:r>
      <w:r>
        <w:rPr>
          <w:sz w:val="24"/>
        </w:rPr>
        <w:t>levels</w:t>
      </w:r>
      <w:r>
        <w:rPr>
          <w:spacing w:val="-3"/>
          <w:sz w:val="24"/>
        </w:rPr>
        <w:t> </w:t>
      </w:r>
      <w:r>
        <w:rPr>
          <w:sz w:val="24"/>
        </w:rPr>
        <w:t>of</w:t>
      </w:r>
      <w:r>
        <w:rPr>
          <w:spacing w:val="-3"/>
          <w:sz w:val="24"/>
        </w:rPr>
        <w:t> </w:t>
      </w:r>
      <w:r>
        <w:rPr>
          <w:sz w:val="24"/>
        </w:rPr>
        <w:t>failures</w:t>
      </w:r>
      <w:r>
        <w:rPr>
          <w:spacing w:val="-6"/>
          <w:sz w:val="24"/>
        </w:rPr>
        <w:t> </w:t>
      </w:r>
      <w:r>
        <w:rPr>
          <w:sz w:val="24"/>
        </w:rPr>
        <w:t>of</w:t>
      </w:r>
      <w:r>
        <w:rPr>
          <w:spacing w:val="-3"/>
          <w:sz w:val="24"/>
        </w:rPr>
        <w:t> </w:t>
      </w:r>
      <w:r>
        <w:rPr>
          <w:sz w:val="24"/>
        </w:rPr>
        <w:t>and</w:t>
      </w:r>
      <w:r>
        <w:rPr>
          <w:spacing w:val="-5"/>
          <w:sz w:val="24"/>
        </w:rPr>
        <w:t> </w:t>
      </w:r>
      <w:r>
        <w:rPr>
          <w:sz w:val="24"/>
        </w:rPr>
        <w:t>disruption</w:t>
      </w:r>
      <w:r>
        <w:rPr>
          <w:spacing w:val="-3"/>
          <w:sz w:val="24"/>
        </w:rPr>
        <w:t> </w:t>
      </w:r>
      <w:r>
        <w:rPr>
          <w:sz w:val="24"/>
        </w:rPr>
        <w:t>to</w:t>
      </w:r>
      <w:r>
        <w:rPr>
          <w:spacing w:val="-3"/>
          <w:sz w:val="24"/>
        </w:rPr>
        <w:t> </w:t>
      </w:r>
      <w:r>
        <w:rPr>
          <w:sz w:val="24"/>
        </w:rPr>
        <w:t>the </w:t>
      </w:r>
      <w:r>
        <w:rPr>
          <w:spacing w:val="-2"/>
          <w:sz w:val="24"/>
        </w:rPr>
        <w:t>Deliverables;</w:t>
      </w:r>
    </w:p>
    <w:p>
      <w:pPr>
        <w:pStyle w:val="ListParagraph"/>
        <w:numPr>
          <w:ilvl w:val="2"/>
          <w:numId w:val="2"/>
        </w:numPr>
        <w:tabs>
          <w:tab w:pos="1745" w:val="left" w:leader="none"/>
          <w:tab w:pos="1747" w:val="left" w:leader="none"/>
        </w:tabs>
        <w:spacing w:line="240" w:lineRule="auto" w:before="120" w:after="0"/>
        <w:ind w:left="1747" w:right="51" w:hanging="720"/>
        <w:jc w:val="left"/>
        <w:rPr>
          <w:sz w:val="24"/>
        </w:rPr>
      </w:pPr>
      <w:r>
        <w:rPr>
          <w:sz w:val="24"/>
        </w:rPr>
        <w:t>specify any applicable Performance Indicators with respect to the provision</w:t>
      </w:r>
      <w:r>
        <w:rPr>
          <w:spacing w:val="-3"/>
          <w:sz w:val="24"/>
        </w:rPr>
        <w:t> </w:t>
      </w:r>
      <w:r>
        <w:rPr>
          <w:sz w:val="24"/>
        </w:rPr>
        <w:t>of</w:t>
      </w:r>
      <w:r>
        <w:rPr>
          <w:spacing w:val="-3"/>
          <w:sz w:val="24"/>
        </w:rPr>
        <w:t> </w:t>
      </w:r>
      <w:r>
        <w:rPr>
          <w:sz w:val="24"/>
        </w:rPr>
        <w:t>the</w:t>
      </w:r>
      <w:r>
        <w:rPr>
          <w:spacing w:val="-3"/>
          <w:sz w:val="24"/>
        </w:rPr>
        <w:t> </w:t>
      </w:r>
      <w:r>
        <w:rPr>
          <w:sz w:val="24"/>
        </w:rPr>
        <w:t>Business</w:t>
      </w:r>
      <w:r>
        <w:rPr>
          <w:spacing w:val="-3"/>
          <w:sz w:val="24"/>
        </w:rPr>
        <w:t> </w:t>
      </w:r>
      <w:r>
        <w:rPr>
          <w:sz w:val="24"/>
        </w:rPr>
        <w:t>Continuity</w:t>
      </w:r>
      <w:r>
        <w:rPr>
          <w:spacing w:val="-3"/>
          <w:sz w:val="24"/>
        </w:rPr>
        <w:t> </w:t>
      </w:r>
      <w:r>
        <w:rPr>
          <w:sz w:val="24"/>
        </w:rPr>
        <w:t>Services</w:t>
      </w:r>
      <w:r>
        <w:rPr>
          <w:spacing w:val="-5"/>
          <w:sz w:val="24"/>
        </w:rPr>
        <w:t> </w:t>
      </w:r>
      <w:r>
        <w:rPr>
          <w:sz w:val="24"/>
        </w:rPr>
        <w:t>and</w:t>
      </w:r>
      <w:r>
        <w:rPr>
          <w:spacing w:val="-5"/>
          <w:sz w:val="24"/>
        </w:rPr>
        <w:t> </w:t>
      </w:r>
      <w:r>
        <w:rPr>
          <w:sz w:val="24"/>
        </w:rPr>
        <w:t>details</w:t>
      </w:r>
      <w:r>
        <w:rPr>
          <w:spacing w:val="-3"/>
          <w:sz w:val="24"/>
        </w:rPr>
        <w:t> </w:t>
      </w:r>
      <w:r>
        <w:rPr>
          <w:sz w:val="24"/>
        </w:rPr>
        <w:t>of</w:t>
      </w:r>
      <w:r>
        <w:rPr>
          <w:spacing w:val="-5"/>
          <w:sz w:val="24"/>
        </w:rPr>
        <w:t> </w:t>
      </w:r>
      <w:r>
        <w:rPr>
          <w:sz w:val="24"/>
        </w:rPr>
        <w:t>any agreed relaxation to the Performance Indicators (PI’s) or Service Levels in respect of the provision of other Deliverables during any period of invocation of the Business Continuity Plan; and</w:t>
      </w:r>
    </w:p>
    <w:p>
      <w:pPr>
        <w:pStyle w:val="ListParagraph"/>
        <w:spacing w:after="0" w:line="240" w:lineRule="auto"/>
        <w:jc w:val="left"/>
        <w:rPr>
          <w:sz w:val="24"/>
        </w:rPr>
        <w:sectPr>
          <w:pgSz w:w="11910" w:h="16840"/>
          <w:pgMar w:header="715" w:footer="1378" w:top="1540" w:bottom="1560" w:left="1133" w:right="1417"/>
        </w:sectPr>
      </w:pPr>
    </w:p>
    <w:p>
      <w:pPr>
        <w:pStyle w:val="ListParagraph"/>
        <w:numPr>
          <w:ilvl w:val="2"/>
          <w:numId w:val="2"/>
        </w:numPr>
        <w:tabs>
          <w:tab w:pos="1745" w:val="left" w:leader="none"/>
          <w:tab w:pos="1747" w:val="left" w:leader="none"/>
        </w:tabs>
        <w:spacing w:line="240" w:lineRule="auto" w:before="82" w:after="0"/>
        <w:ind w:left="1747" w:right="594" w:hanging="720"/>
        <w:jc w:val="left"/>
        <w:rPr>
          <w:sz w:val="24"/>
        </w:rPr>
      </w:pPr>
      <w:r>
        <w:rPr>
          <w:sz w:val="24"/>
        </w:rPr>
        <w:t>set</w:t>
      </w:r>
      <w:r>
        <w:rPr>
          <w:spacing w:val="-4"/>
          <w:sz w:val="24"/>
        </w:rPr>
        <w:t> </w:t>
      </w:r>
      <w:r>
        <w:rPr>
          <w:sz w:val="24"/>
        </w:rPr>
        <w:t>out</w:t>
      </w:r>
      <w:r>
        <w:rPr>
          <w:spacing w:val="-4"/>
          <w:sz w:val="24"/>
        </w:rPr>
        <w:t> </w:t>
      </w:r>
      <w:r>
        <w:rPr>
          <w:sz w:val="24"/>
        </w:rPr>
        <w:t>the</w:t>
      </w:r>
      <w:r>
        <w:rPr>
          <w:spacing w:val="-4"/>
          <w:sz w:val="24"/>
        </w:rPr>
        <w:t> </w:t>
      </w:r>
      <w:r>
        <w:rPr>
          <w:sz w:val="24"/>
        </w:rPr>
        <w:t>circumstances</w:t>
      </w:r>
      <w:r>
        <w:rPr>
          <w:spacing w:val="-4"/>
          <w:sz w:val="24"/>
        </w:rPr>
        <w:t> </w:t>
      </w:r>
      <w:r>
        <w:rPr>
          <w:sz w:val="24"/>
        </w:rPr>
        <w:t>in</w:t>
      </w:r>
      <w:r>
        <w:rPr>
          <w:spacing w:val="-4"/>
          <w:sz w:val="24"/>
        </w:rPr>
        <w:t> </w:t>
      </w:r>
      <w:r>
        <w:rPr>
          <w:sz w:val="24"/>
        </w:rPr>
        <w:t>which</w:t>
      </w:r>
      <w:r>
        <w:rPr>
          <w:spacing w:val="-6"/>
          <w:sz w:val="24"/>
        </w:rPr>
        <w:t> </w:t>
      </w:r>
      <w:r>
        <w:rPr>
          <w:sz w:val="24"/>
        </w:rPr>
        <w:t>the</w:t>
      </w:r>
      <w:r>
        <w:rPr>
          <w:spacing w:val="-6"/>
          <w:sz w:val="24"/>
        </w:rPr>
        <w:t> </w:t>
      </w:r>
      <w:r>
        <w:rPr>
          <w:sz w:val="24"/>
        </w:rPr>
        <w:t>Business</w:t>
      </w:r>
      <w:r>
        <w:rPr>
          <w:spacing w:val="-4"/>
          <w:sz w:val="24"/>
        </w:rPr>
        <w:t> </w:t>
      </w:r>
      <w:r>
        <w:rPr>
          <w:sz w:val="24"/>
        </w:rPr>
        <w:t>Continuity</w:t>
      </w:r>
      <w:r>
        <w:rPr>
          <w:spacing w:val="-4"/>
          <w:sz w:val="24"/>
        </w:rPr>
        <w:t> </w:t>
      </w:r>
      <w:r>
        <w:rPr>
          <w:sz w:val="24"/>
        </w:rPr>
        <w:t>Plan</w:t>
      </w:r>
      <w:r>
        <w:rPr>
          <w:spacing w:val="-4"/>
          <w:sz w:val="24"/>
        </w:rPr>
        <w:t> </w:t>
      </w:r>
      <w:r>
        <w:rPr>
          <w:sz w:val="24"/>
        </w:rPr>
        <w:t>is </w:t>
      </w:r>
      <w:r>
        <w:rPr>
          <w:spacing w:val="-2"/>
          <w:sz w:val="24"/>
        </w:rPr>
        <w:t>invoked.</w:t>
      </w:r>
    </w:p>
    <w:p>
      <w:pPr>
        <w:pStyle w:val="Heading2"/>
        <w:numPr>
          <w:ilvl w:val="0"/>
          <w:numId w:val="2"/>
        </w:numPr>
        <w:tabs>
          <w:tab w:pos="1027" w:val="left" w:leader="none"/>
        </w:tabs>
        <w:spacing w:line="240" w:lineRule="auto" w:before="240" w:after="0"/>
        <w:ind w:left="1027" w:right="0" w:hanging="720"/>
        <w:jc w:val="left"/>
        <w:rPr>
          <w:b w:val="0"/>
        </w:rPr>
      </w:pPr>
      <w:r>
        <w:rPr/>
        <w:t>Disaster</w:t>
      </w:r>
      <w:r>
        <w:rPr>
          <w:spacing w:val="-6"/>
        </w:rPr>
        <w:t> </w:t>
      </w:r>
      <w:r>
        <w:rPr/>
        <w:t>Recovery</w:t>
      </w:r>
      <w:r>
        <w:rPr>
          <w:spacing w:val="-4"/>
        </w:rPr>
        <w:t> </w:t>
      </w:r>
      <w:r>
        <w:rPr/>
        <w:t>(Section</w:t>
      </w:r>
      <w:r>
        <w:rPr>
          <w:spacing w:val="-3"/>
        </w:rPr>
        <w:t> </w:t>
      </w:r>
      <w:r>
        <w:rPr>
          <w:spacing w:val="-5"/>
        </w:rPr>
        <w:t>3)</w:t>
      </w:r>
    </w:p>
    <w:p>
      <w:pPr>
        <w:pStyle w:val="ListParagraph"/>
        <w:numPr>
          <w:ilvl w:val="1"/>
          <w:numId w:val="2"/>
        </w:numPr>
        <w:tabs>
          <w:tab w:pos="1027" w:val="left" w:leader="none"/>
        </w:tabs>
        <w:spacing w:line="240" w:lineRule="auto" w:before="120" w:after="0"/>
        <w:ind w:left="1027" w:right="32" w:hanging="720"/>
        <w:jc w:val="left"/>
        <w:rPr>
          <w:sz w:val="24"/>
        </w:rPr>
      </w:pPr>
      <w:r>
        <w:rPr>
          <w:sz w:val="24"/>
        </w:rPr>
        <w:t>The</w:t>
      </w:r>
      <w:r>
        <w:rPr>
          <w:spacing w:val="-3"/>
          <w:sz w:val="24"/>
        </w:rPr>
        <w:t> </w:t>
      </w:r>
      <w:r>
        <w:rPr>
          <w:sz w:val="24"/>
        </w:rPr>
        <w:t>Disaster</w:t>
      </w:r>
      <w:r>
        <w:rPr>
          <w:spacing w:val="-3"/>
          <w:sz w:val="24"/>
        </w:rPr>
        <w:t> </w:t>
      </w:r>
      <w:r>
        <w:rPr>
          <w:sz w:val="24"/>
        </w:rPr>
        <w:t>Recovery</w:t>
      </w:r>
      <w:r>
        <w:rPr>
          <w:spacing w:val="-7"/>
          <w:sz w:val="24"/>
        </w:rPr>
        <w:t> </w:t>
      </w:r>
      <w:r>
        <w:rPr>
          <w:sz w:val="24"/>
        </w:rPr>
        <w:t>Plan</w:t>
      </w:r>
      <w:r>
        <w:rPr>
          <w:spacing w:val="-2"/>
          <w:sz w:val="24"/>
        </w:rPr>
        <w:t> </w:t>
      </w:r>
      <w:r>
        <w:rPr>
          <w:sz w:val="24"/>
        </w:rPr>
        <w:t>(which</w:t>
      </w:r>
      <w:r>
        <w:rPr>
          <w:spacing w:val="-3"/>
          <w:sz w:val="24"/>
        </w:rPr>
        <w:t> </w:t>
      </w:r>
      <w:r>
        <w:rPr>
          <w:sz w:val="24"/>
        </w:rPr>
        <w:t>shall</w:t>
      </w:r>
      <w:r>
        <w:rPr>
          <w:spacing w:val="-4"/>
          <w:sz w:val="24"/>
        </w:rPr>
        <w:t> </w:t>
      </w:r>
      <w:r>
        <w:rPr>
          <w:sz w:val="24"/>
        </w:rPr>
        <w:t>be</w:t>
      </w:r>
      <w:r>
        <w:rPr>
          <w:spacing w:val="-3"/>
          <w:sz w:val="24"/>
        </w:rPr>
        <w:t> </w:t>
      </w:r>
      <w:r>
        <w:rPr>
          <w:sz w:val="24"/>
        </w:rPr>
        <w:t>invoked</w:t>
      </w:r>
      <w:r>
        <w:rPr>
          <w:spacing w:val="-5"/>
          <w:sz w:val="24"/>
        </w:rPr>
        <w:t> </w:t>
      </w:r>
      <w:r>
        <w:rPr>
          <w:sz w:val="24"/>
        </w:rPr>
        <w:t>only</w:t>
      </w:r>
      <w:r>
        <w:rPr>
          <w:spacing w:val="-3"/>
          <w:sz w:val="24"/>
        </w:rPr>
        <w:t> </w:t>
      </w:r>
      <w:r>
        <w:rPr>
          <w:sz w:val="24"/>
        </w:rPr>
        <w:t>upon</w:t>
      </w:r>
      <w:r>
        <w:rPr>
          <w:spacing w:val="-3"/>
          <w:sz w:val="24"/>
        </w:rPr>
        <w:t> </w:t>
      </w:r>
      <w:r>
        <w:rPr>
          <w:sz w:val="24"/>
        </w:rPr>
        <w:t>the</w:t>
      </w:r>
      <w:r>
        <w:rPr>
          <w:spacing w:val="-3"/>
          <w:sz w:val="24"/>
        </w:rPr>
        <w:t> </w:t>
      </w:r>
      <w:r>
        <w:rPr>
          <w:sz w:val="24"/>
        </w:rPr>
        <w:t>occurrence of a Disaster) shall be designed to ensure that upon the occurrence of a Disaster the Supplier ensures continuity of the business operations of the Buyer supported by the Services following any Disaster or during any period</w:t>
      </w:r>
      <w:r>
        <w:rPr>
          <w:spacing w:val="40"/>
          <w:sz w:val="24"/>
        </w:rPr>
        <w:t> </w:t>
      </w:r>
      <w:r>
        <w:rPr>
          <w:sz w:val="24"/>
        </w:rPr>
        <w:t>of service failure or disruption with, as far as reasonably possible, minimal adverse impact.</w:t>
      </w:r>
    </w:p>
    <w:p>
      <w:pPr>
        <w:pStyle w:val="ListParagraph"/>
        <w:numPr>
          <w:ilvl w:val="1"/>
          <w:numId w:val="2"/>
        </w:numPr>
        <w:tabs>
          <w:tab w:pos="1027" w:val="left" w:leader="none"/>
        </w:tabs>
        <w:spacing w:line="240" w:lineRule="auto" w:before="120" w:after="0"/>
        <w:ind w:left="1027" w:right="360" w:hanging="720"/>
        <w:jc w:val="left"/>
        <w:rPr>
          <w:sz w:val="24"/>
        </w:rPr>
      </w:pPr>
      <w:r>
        <w:rPr>
          <w:sz w:val="24"/>
        </w:rPr>
        <w:t>The</w:t>
      </w:r>
      <w:r>
        <w:rPr>
          <w:spacing w:val="-4"/>
          <w:sz w:val="24"/>
        </w:rPr>
        <w:t> </w:t>
      </w:r>
      <w:r>
        <w:rPr>
          <w:sz w:val="24"/>
        </w:rPr>
        <w:t>Supplier's</w:t>
      </w:r>
      <w:r>
        <w:rPr>
          <w:spacing w:val="-4"/>
          <w:sz w:val="24"/>
        </w:rPr>
        <w:t> </w:t>
      </w:r>
      <w:r>
        <w:rPr>
          <w:sz w:val="24"/>
        </w:rPr>
        <w:t>BCDR</w:t>
      </w:r>
      <w:r>
        <w:rPr>
          <w:spacing w:val="-7"/>
          <w:sz w:val="24"/>
        </w:rPr>
        <w:t> </w:t>
      </w:r>
      <w:r>
        <w:rPr>
          <w:sz w:val="24"/>
        </w:rPr>
        <w:t>Plan</w:t>
      </w:r>
      <w:r>
        <w:rPr>
          <w:spacing w:val="-3"/>
          <w:sz w:val="24"/>
        </w:rPr>
        <w:t> </w:t>
      </w:r>
      <w:r>
        <w:rPr>
          <w:sz w:val="24"/>
        </w:rPr>
        <w:t>shall</w:t>
      </w:r>
      <w:r>
        <w:rPr>
          <w:spacing w:val="-5"/>
          <w:sz w:val="24"/>
        </w:rPr>
        <w:t> </w:t>
      </w:r>
      <w:r>
        <w:rPr>
          <w:sz w:val="24"/>
        </w:rPr>
        <w:t>include</w:t>
      </w:r>
      <w:r>
        <w:rPr>
          <w:spacing w:val="-4"/>
          <w:sz w:val="24"/>
        </w:rPr>
        <w:t> </w:t>
      </w:r>
      <w:r>
        <w:rPr>
          <w:sz w:val="24"/>
        </w:rPr>
        <w:t>an</w:t>
      </w:r>
      <w:r>
        <w:rPr>
          <w:spacing w:val="-4"/>
          <w:sz w:val="24"/>
        </w:rPr>
        <w:t> </w:t>
      </w:r>
      <w:r>
        <w:rPr>
          <w:sz w:val="24"/>
        </w:rPr>
        <w:t>approach</w:t>
      </w:r>
      <w:r>
        <w:rPr>
          <w:spacing w:val="-4"/>
          <w:sz w:val="24"/>
        </w:rPr>
        <w:t> </w:t>
      </w:r>
      <w:r>
        <w:rPr>
          <w:sz w:val="24"/>
        </w:rPr>
        <w:t>to</w:t>
      </w:r>
      <w:r>
        <w:rPr>
          <w:spacing w:val="-6"/>
          <w:sz w:val="24"/>
        </w:rPr>
        <w:t> </w:t>
      </w:r>
      <w:r>
        <w:rPr>
          <w:sz w:val="24"/>
        </w:rPr>
        <w:t>business</w:t>
      </w:r>
      <w:r>
        <w:rPr>
          <w:spacing w:val="-4"/>
          <w:sz w:val="24"/>
        </w:rPr>
        <w:t> </w:t>
      </w:r>
      <w:r>
        <w:rPr>
          <w:sz w:val="24"/>
        </w:rPr>
        <w:t>continuity and disaster recovery that addresses the following:</w:t>
      </w:r>
    </w:p>
    <w:p>
      <w:pPr>
        <w:pStyle w:val="ListParagraph"/>
        <w:numPr>
          <w:ilvl w:val="2"/>
          <w:numId w:val="2"/>
        </w:numPr>
        <w:tabs>
          <w:tab w:pos="1745" w:val="left" w:leader="none"/>
        </w:tabs>
        <w:spacing w:line="240" w:lineRule="auto" w:before="121" w:after="0"/>
        <w:ind w:left="1745" w:right="0" w:hanging="718"/>
        <w:jc w:val="left"/>
        <w:rPr>
          <w:sz w:val="24"/>
        </w:rPr>
      </w:pPr>
      <w:r>
        <w:rPr>
          <w:sz w:val="24"/>
        </w:rPr>
        <w:t>loss</w:t>
      </w:r>
      <w:r>
        <w:rPr>
          <w:spacing w:val="-2"/>
          <w:sz w:val="24"/>
        </w:rPr>
        <w:t> </w:t>
      </w:r>
      <w:r>
        <w:rPr>
          <w:sz w:val="24"/>
        </w:rPr>
        <w:t>of</w:t>
      </w:r>
      <w:r>
        <w:rPr>
          <w:spacing w:val="-3"/>
          <w:sz w:val="24"/>
        </w:rPr>
        <w:t> </w:t>
      </w:r>
      <w:r>
        <w:rPr>
          <w:sz w:val="24"/>
        </w:rPr>
        <w:t>access</w:t>
      </w:r>
      <w:r>
        <w:rPr>
          <w:spacing w:val="-2"/>
          <w:sz w:val="24"/>
        </w:rPr>
        <w:t> </w:t>
      </w:r>
      <w:r>
        <w:rPr>
          <w:sz w:val="24"/>
        </w:rPr>
        <w:t>to</w:t>
      </w:r>
      <w:r>
        <w:rPr>
          <w:spacing w:val="-1"/>
          <w:sz w:val="24"/>
        </w:rPr>
        <w:t> </w:t>
      </w:r>
      <w:r>
        <w:rPr>
          <w:sz w:val="24"/>
        </w:rPr>
        <w:t>the</w:t>
      </w:r>
      <w:r>
        <w:rPr>
          <w:spacing w:val="-2"/>
          <w:sz w:val="24"/>
        </w:rPr>
        <w:t> </w:t>
      </w:r>
      <w:r>
        <w:rPr>
          <w:sz w:val="24"/>
        </w:rPr>
        <w:t>Buyer</w:t>
      </w:r>
      <w:r>
        <w:rPr>
          <w:spacing w:val="-1"/>
          <w:sz w:val="24"/>
        </w:rPr>
        <w:t> </w:t>
      </w:r>
      <w:r>
        <w:rPr>
          <w:spacing w:val="-2"/>
          <w:sz w:val="24"/>
        </w:rPr>
        <w:t>Premises;</w:t>
      </w:r>
    </w:p>
    <w:p>
      <w:pPr>
        <w:pStyle w:val="ListParagraph"/>
        <w:numPr>
          <w:ilvl w:val="2"/>
          <w:numId w:val="2"/>
        </w:numPr>
        <w:tabs>
          <w:tab w:pos="1745" w:val="left" w:leader="none"/>
        </w:tabs>
        <w:spacing w:line="240" w:lineRule="auto" w:before="120" w:after="0"/>
        <w:ind w:left="1745" w:right="0" w:hanging="718"/>
        <w:jc w:val="left"/>
        <w:rPr>
          <w:sz w:val="24"/>
        </w:rPr>
      </w:pPr>
      <w:r>
        <w:rPr>
          <w:sz w:val="24"/>
        </w:rPr>
        <w:t>loss</w:t>
      </w:r>
      <w:r>
        <w:rPr>
          <w:spacing w:val="-2"/>
          <w:sz w:val="24"/>
        </w:rPr>
        <w:t> </w:t>
      </w:r>
      <w:r>
        <w:rPr>
          <w:sz w:val="24"/>
        </w:rPr>
        <w:t>of</w:t>
      </w:r>
      <w:r>
        <w:rPr>
          <w:spacing w:val="-3"/>
          <w:sz w:val="24"/>
        </w:rPr>
        <w:t> </w:t>
      </w:r>
      <w:r>
        <w:rPr>
          <w:sz w:val="24"/>
        </w:rPr>
        <w:t>utilities</w:t>
      </w:r>
      <w:r>
        <w:rPr>
          <w:spacing w:val="-2"/>
          <w:sz w:val="24"/>
        </w:rPr>
        <w:t> </w:t>
      </w:r>
      <w:r>
        <w:rPr>
          <w:sz w:val="24"/>
        </w:rPr>
        <w:t>to</w:t>
      </w:r>
      <w:r>
        <w:rPr>
          <w:spacing w:val="-3"/>
          <w:sz w:val="24"/>
        </w:rPr>
        <w:t> </w:t>
      </w:r>
      <w:r>
        <w:rPr>
          <w:sz w:val="24"/>
        </w:rPr>
        <w:t>the</w:t>
      </w:r>
      <w:r>
        <w:rPr>
          <w:spacing w:val="-4"/>
          <w:sz w:val="24"/>
        </w:rPr>
        <w:t> </w:t>
      </w:r>
      <w:r>
        <w:rPr>
          <w:sz w:val="24"/>
        </w:rPr>
        <w:t>Buyer</w:t>
      </w:r>
      <w:r>
        <w:rPr>
          <w:spacing w:val="-1"/>
          <w:sz w:val="24"/>
        </w:rPr>
        <w:t> </w:t>
      </w:r>
      <w:r>
        <w:rPr>
          <w:spacing w:val="-2"/>
          <w:sz w:val="24"/>
        </w:rPr>
        <w:t>Premises;</w:t>
      </w:r>
    </w:p>
    <w:p>
      <w:pPr>
        <w:pStyle w:val="ListParagraph"/>
        <w:numPr>
          <w:ilvl w:val="2"/>
          <w:numId w:val="2"/>
        </w:numPr>
        <w:tabs>
          <w:tab w:pos="1745" w:val="left" w:leader="none"/>
        </w:tabs>
        <w:spacing w:line="240" w:lineRule="auto" w:before="120" w:after="0"/>
        <w:ind w:left="1745" w:right="0" w:hanging="718"/>
        <w:jc w:val="left"/>
        <w:rPr>
          <w:sz w:val="24"/>
        </w:rPr>
      </w:pPr>
      <w:r>
        <w:rPr>
          <w:sz w:val="24"/>
        </w:rPr>
        <w:t>loss</w:t>
      </w:r>
      <w:r>
        <w:rPr>
          <w:spacing w:val="-2"/>
          <w:sz w:val="24"/>
        </w:rPr>
        <w:t> </w:t>
      </w:r>
      <w:r>
        <w:rPr>
          <w:sz w:val="24"/>
        </w:rPr>
        <w:t>of</w:t>
      </w:r>
      <w:r>
        <w:rPr>
          <w:spacing w:val="-2"/>
          <w:sz w:val="24"/>
        </w:rPr>
        <w:t> </w:t>
      </w:r>
      <w:r>
        <w:rPr>
          <w:sz w:val="24"/>
        </w:rPr>
        <w:t>the</w:t>
      </w:r>
      <w:r>
        <w:rPr>
          <w:spacing w:val="-3"/>
          <w:sz w:val="24"/>
        </w:rPr>
        <w:t> </w:t>
      </w:r>
      <w:r>
        <w:rPr>
          <w:sz w:val="24"/>
        </w:rPr>
        <w:t>Supplier's</w:t>
      </w:r>
      <w:r>
        <w:rPr>
          <w:spacing w:val="-2"/>
          <w:sz w:val="24"/>
        </w:rPr>
        <w:t> </w:t>
      </w:r>
      <w:r>
        <w:rPr>
          <w:sz w:val="24"/>
        </w:rPr>
        <w:t>helpdesk</w:t>
      </w:r>
      <w:r>
        <w:rPr>
          <w:spacing w:val="-4"/>
          <w:sz w:val="24"/>
        </w:rPr>
        <w:t> </w:t>
      </w:r>
      <w:r>
        <w:rPr>
          <w:sz w:val="24"/>
        </w:rPr>
        <w:t>or</w:t>
      </w:r>
      <w:r>
        <w:rPr>
          <w:spacing w:val="-2"/>
          <w:sz w:val="24"/>
        </w:rPr>
        <w:t> </w:t>
      </w:r>
      <w:r>
        <w:rPr>
          <w:sz w:val="24"/>
        </w:rPr>
        <w:t>CAFM</w:t>
      </w:r>
      <w:r>
        <w:rPr>
          <w:spacing w:val="-2"/>
          <w:sz w:val="24"/>
        </w:rPr>
        <w:t> system;</w:t>
      </w:r>
    </w:p>
    <w:p>
      <w:pPr>
        <w:pStyle w:val="ListParagraph"/>
        <w:numPr>
          <w:ilvl w:val="2"/>
          <w:numId w:val="2"/>
        </w:numPr>
        <w:tabs>
          <w:tab w:pos="1745" w:val="left" w:leader="none"/>
          <w:tab w:pos="1747" w:val="left" w:leader="none"/>
        </w:tabs>
        <w:spacing w:line="240" w:lineRule="auto" w:before="120" w:after="0"/>
        <w:ind w:left="1747" w:right="161" w:hanging="720"/>
        <w:jc w:val="left"/>
        <w:rPr>
          <w:sz w:val="24"/>
        </w:rPr>
      </w:pPr>
      <w:r>
        <w:rPr>
          <w:sz w:val="24"/>
        </w:rPr>
        <w:t>loss of access to or outages of the VMS or any other information technology</w:t>
      </w:r>
      <w:r>
        <w:rPr>
          <w:spacing w:val="-3"/>
          <w:sz w:val="24"/>
        </w:rPr>
        <w:t> </w:t>
      </w:r>
      <w:r>
        <w:rPr>
          <w:sz w:val="24"/>
        </w:rPr>
        <w:t>solution</w:t>
      </w:r>
      <w:r>
        <w:rPr>
          <w:spacing w:val="-3"/>
          <w:sz w:val="24"/>
        </w:rPr>
        <w:t> </w:t>
      </w:r>
      <w:r>
        <w:rPr>
          <w:sz w:val="24"/>
        </w:rPr>
        <w:t>or</w:t>
      </w:r>
      <w:r>
        <w:rPr>
          <w:spacing w:val="-6"/>
          <w:sz w:val="24"/>
        </w:rPr>
        <w:t> </w:t>
      </w:r>
      <w:r>
        <w:rPr>
          <w:sz w:val="24"/>
        </w:rPr>
        <w:t>software</w:t>
      </w:r>
      <w:r>
        <w:rPr>
          <w:spacing w:val="-3"/>
          <w:sz w:val="24"/>
        </w:rPr>
        <w:t> </w:t>
      </w:r>
      <w:r>
        <w:rPr>
          <w:sz w:val="24"/>
        </w:rPr>
        <w:t>that</w:t>
      </w:r>
      <w:r>
        <w:rPr>
          <w:spacing w:val="-5"/>
          <w:sz w:val="24"/>
        </w:rPr>
        <w:t> </w:t>
      </w:r>
      <w:r>
        <w:rPr>
          <w:sz w:val="24"/>
        </w:rPr>
        <w:t>a</w:t>
      </w:r>
      <w:r>
        <w:rPr>
          <w:spacing w:val="-4"/>
          <w:sz w:val="24"/>
        </w:rPr>
        <w:t> </w:t>
      </w:r>
      <w:r>
        <w:rPr>
          <w:sz w:val="24"/>
        </w:rPr>
        <w:t>Buyer</w:t>
      </w:r>
      <w:r>
        <w:rPr>
          <w:spacing w:val="-6"/>
          <w:sz w:val="24"/>
        </w:rPr>
        <w:t> </w:t>
      </w:r>
      <w:r>
        <w:rPr>
          <w:sz w:val="24"/>
        </w:rPr>
        <w:t>uses to</w:t>
      </w:r>
      <w:r>
        <w:rPr>
          <w:spacing w:val="-3"/>
          <w:sz w:val="24"/>
        </w:rPr>
        <w:t> </w:t>
      </w:r>
      <w:r>
        <w:rPr>
          <w:sz w:val="24"/>
        </w:rPr>
        <w:t>access</w:t>
      </w:r>
      <w:r>
        <w:rPr>
          <w:spacing w:val="-3"/>
          <w:sz w:val="24"/>
        </w:rPr>
        <w:t> </w:t>
      </w:r>
      <w:r>
        <w:rPr>
          <w:sz w:val="24"/>
        </w:rPr>
        <w:t>or</w:t>
      </w:r>
      <w:r>
        <w:rPr>
          <w:spacing w:val="-3"/>
          <w:sz w:val="24"/>
        </w:rPr>
        <w:t> </w:t>
      </w:r>
      <w:r>
        <w:rPr>
          <w:sz w:val="24"/>
        </w:rPr>
        <w:t>receive the Deliverables or as part of the Deliverables;</w:t>
      </w:r>
    </w:p>
    <w:p>
      <w:pPr>
        <w:pStyle w:val="ListParagraph"/>
        <w:numPr>
          <w:ilvl w:val="2"/>
          <w:numId w:val="2"/>
        </w:numPr>
        <w:tabs>
          <w:tab w:pos="1745" w:val="left" w:leader="none"/>
        </w:tabs>
        <w:spacing w:line="240" w:lineRule="auto" w:before="120" w:after="0"/>
        <w:ind w:left="1745" w:right="0" w:hanging="718"/>
        <w:jc w:val="left"/>
        <w:rPr>
          <w:sz w:val="24"/>
        </w:rPr>
      </w:pPr>
      <w:r>
        <w:rPr>
          <w:sz w:val="24"/>
        </w:rPr>
        <w:t>loss of</w:t>
      </w:r>
      <w:r>
        <w:rPr>
          <w:spacing w:val="-2"/>
          <w:sz w:val="24"/>
        </w:rPr>
        <w:t> </w:t>
      </w:r>
      <w:r>
        <w:rPr>
          <w:sz w:val="24"/>
        </w:rPr>
        <w:t>a </w:t>
      </w:r>
      <w:r>
        <w:rPr>
          <w:spacing w:val="-2"/>
          <w:sz w:val="24"/>
        </w:rPr>
        <w:t>Subcontractor;</w:t>
      </w:r>
    </w:p>
    <w:p>
      <w:pPr>
        <w:pStyle w:val="ListParagraph"/>
        <w:numPr>
          <w:ilvl w:val="2"/>
          <w:numId w:val="2"/>
        </w:numPr>
        <w:tabs>
          <w:tab w:pos="1745" w:val="left" w:leader="none"/>
        </w:tabs>
        <w:spacing w:line="240" w:lineRule="auto" w:before="120" w:after="0"/>
        <w:ind w:left="1745" w:right="0" w:hanging="718"/>
        <w:jc w:val="left"/>
        <w:rPr>
          <w:sz w:val="24"/>
        </w:rPr>
      </w:pPr>
      <w:r>
        <w:rPr>
          <w:sz w:val="24"/>
        </w:rPr>
        <w:t>emergency</w:t>
      </w:r>
      <w:r>
        <w:rPr>
          <w:spacing w:val="-6"/>
          <w:sz w:val="24"/>
        </w:rPr>
        <w:t> </w:t>
      </w:r>
      <w:r>
        <w:rPr>
          <w:sz w:val="24"/>
        </w:rPr>
        <w:t>notification</w:t>
      </w:r>
      <w:r>
        <w:rPr>
          <w:spacing w:val="-5"/>
          <w:sz w:val="24"/>
        </w:rPr>
        <w:t> </w:t>
      </w:r>
      <w:r>
        <w:rPr>
          <w:sz w:val="24"/>
        </w:rPr>
        <w:t>and</w:t>
      </w:r>
      <w:r>
        <w:rPr>
          <w:spacing w:val="-5"/>
          <w:sz w:val="24"/>
        </w:rPr>
        <w:t> </w:t>
      </w:r>
      <w:r>
        <w:rPr>
          <w:sz w:val="24"/>
        </w:rPr>
        <w:t>escalation</w:t>
      </w:r>
      <w:r>
        <w:rPr>
          <w:spacing w:val="-5"/>
          <w:sz w:val="24"/>
        </w:rPr>
        <w:t> </w:t>
      </w:r>
      <w:r>
        <w:rPr>
          <w:spacing w:val="-2"/>
          <w:sz w:val="24"/>
        </w:rPr>
        <w:t>process;</w:t>
      </w:r>
    </w:p>
    <w:p>
      <w:pPr>
        <w:pStyle w:val="ListParagraph"/>
        <w:numPr>
          <w:ilvl w:val="2"/>
          <w:numId w:val="2"/>
        </w:numPr>
        <w:tabs>
          <w:tab w:pos="1745" w:val="left" w:leader="none"/>
        </w:tabs>
        <w:spacing w:line="240" w:lineRule="auto" w:before="120" w:after="0"/>
        <w:ind w:left="1745" w:right="0" w:hanging="718"/>
        <w:jc w:val="left"/>
        <w:rPr>
          <w:sz w:val="24"/>
        </w:rPr>
      </w:pPr>
      <w:r>
        <w:rPr>
          <w:sz w:val="24"/>
        </w:rPr>
        <w:t>contact</w:t>
      </w:r>
      <w:r>
        <w:rPr>
          <w:spacing w:val="-4"/>
          <w:sz w:val="24"/>
        </w:rPr>
        <w:t> </w:t>
      </w:r>
      <w:r>
        <w:rPr>
          <w:spacing w:val="-2"/>
          <w:sz w:val="24"/>
        </w:rPr>
        <w:t>lists;</w:t>
      </w:r>
    </w:p>
    <w:p>
      <w:pPr>
        <w:pStyle w:val="ListParagraph"/>
        <w:numPr>
          <w:ilvl w:val="2"/>
          <w:numId w:val="2"/>
        </w:numPr>
        <w:tabs>
          <w:tab w:pos="1745" w:val="left" w:leader="none"/>
        </w:tabs>
        <w:spacing w:line="240" w:lineRule="auto" w:before="120" w:after="0"/>
        <w:ind w:left="1745" w:right="0" w:hanging="718"/>
        <w:jc w:val="left"/>
        <w:rPr>
          <w:sz w:val="24"/>
        </w:rPr>
      </w:pPr>
      <w:r>
        <w:rPr>
          <w:sz w:val="24"/>
        </w:rPr>
        <w:t>staff</w:t>
      </w:r>
      <w:r>
        <w:rPr>
          <w:spacing w:val="-4"/>
          <w:sz w:val="24"/>
        </w:rPr>
        <w:t> </w:t>
      </w:r>
      <w:r>
        <w:rPr>
          <w:sz w:val="24"/>
        </w:rPr>
        <w:t>training</w:t>
      </w:r>
      <w:r>
        <w:rPr>
          <w:spacing w:val="-5"/>
          <w:sz w:val="24"/>
        </w:rPr>
        <w:t> </w:t>
      </w:r>
      <w:r>
        <w:rPr>
          <w:sz w:val="24"/>
        </w:rPr>
        <w:t>and</w:t>
      </w:r>
      <w:r>
        <w:rPr>
          <w:spacing w:val="-3"/>
          <w:sz w:val="24"/>
        </w:rPr>
        <w:t> </w:t>
      </w:r>
      <w:r>
        <w:rPr>
          <w:spacing w:val="-2"/>
          <w:sz w:val="24"/>
        </w:rPr>
        <w:t>awareness;</w:t>
      </w:r>
    </w:p>
    <w:p>
      <w:pPr>
        <w:pStyle w:val="ListParagraph"/>
        <w:numPr>
          <w:ilvl w:val="2"/>
          <w:numId w:val="2"/>
        </w:numPr>
        <w:tabs>
          <w:tab w:pos="1745" w:val="left" w:leader="none"/>
        </w:tabs>
        <w:spacing w:line="240" w:lineRule="auto" w:before="120" w:after="0"/>
        <w:ind w:left="1745" w:right="0" w:hanging="718"/>
        <w:jc w:val="left"/>
        <w:rPr>
          <w:sz w:val="24"/>
        </w:rPr>
      </w:pPr>
      <w:r>
        <w:rPr>
          <w:sz w:val="24"/>
        </w:rPr>
        <w:t>BCDR</w:t>
      </w:r>
      <w:r>
        <w:rPr>
          <w:spacing w:val="-5"/>
          <w:sz w:val="24"/>
        </w:rPr>
        <w:t> </w:t>
      </w:r>
      <w:r>
        <w:rPr>
          <w:sz w:val="24"/>
        </w:rPr>
        <w:t>Plan</w:t>
      </w:r>
      <w:r>
        <w:rPr>
          <w:spacing w:val="-3"/>
          <w:sz w:val="24"/>
        </w:rPr>
        <w:t> </w:t>
      </w:r>
      <w:r>
        <w:rPr>
          <w:spacing w:val="-2"/>
          <w:sz w:val="24"/>
        </w:rPr>
        <w:t>testing;</w:t>
      </w:r>
    </w:p>
    <w:p>
      <w:pPr>
        <w:pStyle w:val="ListParagraph"/>
        <w:numPr>
          <w:ilvl w:val="2"/>
          <w:numId w:val="2"/>
        </w:numPr>
        <w:tabs>
          <w:tab w:pos="1744" w:val="left" w:leader="none"/>
        </w:tabs>
        <w:spacing w:line="240" w:lineRule="auto" w:before="120" w:after="0"/>
        <w:ind w:left="1744" w:right="0" w:hanging="717"/>
        <w:jc w:val="left"/>
        <w:rPr>
          <w:sz w:val="24"/>
        </w:rPr>
      </w:pPr>
      <w:r>
        <w:rPr>
          <w:sz w:val="24"/>
        </w:rPr>
        <w:t>post</w:t>
      </w:r>
      <w:r>
        <w:rPr>
          <w:spacing w:val="-6"/>
          <w:sz w:val="24"/>
        </w:rPr>
        <w:t> </w:t>
      </w:r>
      <w:r>
        <w:rPr>
          <w:sz w:val="24"/>
        </w:rPr>
        <w:t>implementation</w:t>
      </w:r>
      <w:r>
        <w:rPr>
          <w:spacing w:val="-5"/>
          <w:sz w:val="24"/>
        </w:rPr>
        <w:t> </w:t>
      </w:r>
      <w:r>
        <w:rPr>
          <w:sz w:val="24"/>
        </w:rPr>
        <w:t>review</w:t>
      </w:r>
      <w:r>
        <w:rPr>
          <w:spacing w:val="-5"/>
          <w:sz w:val="24"/>
        </w:rPr>
        <w:t> </w:t>
      </w:r>
      <w:r>
        <w:rPr>
          <w:spacing w:val="-2"/>
          <w:sz w:val="24"/>
        </w:rPr>
        <w:t>process;</w:t>
      </w:r>
    </w:p>
    <w:p>
      <w:pPr>
        <w:pStyle w:val="ListParagraph"/>
        <w:numPr>
          <w:ilvl w:val="2"/>
          <w:numId w:val="2"/>
        </w:numPr>
        <w:tabs>
          <w:tab w:pos="1747" w:val="left" w:leader="none"/>
          <w:tab w:pos="1811" w:val="left" w:leader="none"/>
        </w:tabs>
        <w:spacing w:line="240" w:lineRule="auto" w:before="118" w:after="0"/>
        <w:ind w:left="1747" w:right="302" w:hanging="720"/>
        <w:jc w:val="left"/>
        <w:rPr>
          <w:sz w:val="24"/>
        </w:rPr>
      </w:pPr>
      <w:r>
        <w:rPr>
          <w:sz w:val="24"/>
        </w:rPr>
        <w:tab/>
        <w:t>Subject to Paragraph 2.4 of this Schedule, any applicable Performance Indicators (PI’s) with respect to the provision of the disaster</w:t>
      </w:r>
      <w:r>
        <w:rPr>
          <w:spacing w:val="-4"/>
          <w:sz w:val="24"/>
        </w:rPr>
        <w:t> </w:t>
      </w:r>
      <w:r>
        <w:rPr>
          <w:sz w:val="24"/>
        </w:rPr>
        <w:t>recovery</w:t>
      </w:r>
      <w:r>
        <w:rPr>
          <w:spacing w:val="-4"/>
          <w:sz w:val="24"/>
        </w:rPr>
        <w:t> </w:t>
      </w:r>
      <w:r>
        <w:rPr>
          <w:sz w:val="24"/>
        </w:rPr>
        <w:t>services</w:t>
      </w:r>
      <w:r>
        <w:rPr>
          <w:spacing w:val="-4"/>
          <w:sz w:val="24"/>
        </w:rPr>
        <w:t> </w:t>
      </w:r>
      <w:r>
        <w:rPr>
          <w:sz w:val="24"/>
        </w:rPr>
        <w:t>and</w:t>
      </w:r>
      <w:r>
        <w:rPr>
          <w:spacing w:val="-4"/>
          <w:sz w:val="24"/>
        </w:rPr>
        <w:t> </w:t>
      </w:r>
      <w:r>
        <w:rPr>
          <w:sz w:val="24"/>
        </w:rPr>
        <w:t>details</w:t>
      </w:r>
      <w:r>
        <w:rPr>
          <w:spacing w:val="-4"/>
          <w:sz w:val="24"/>
        </w:rPr>
        <w:t> </w:t>
      </w:r>
      <w:r>
        <w:rPr>
          <w:sz w:val="24"/>
        </w:rPr>
        <w:t>of</w:t>
      </w:r>
      <w:r>
        <w:rPr>
          <w:spacing w:val="-4"/>
          <w:sz w:val="24"/>
        </w:rPr>
        <w:t> </w:t>
      </w:r>
      <w:r>
        <w:rPr>
          <w:sz w:val="24"/>
        </w:rPr>
        <w:t>any</w:t>
      </w:r>
      <w:r>
        <w:rPr>
          <w:spacing w:val="-6"/>
          <w:sz w:val="24"/>
        </w:rPr>
        <w:t> </w:t>
      </w:r>
      <w:r>
        <w:rPr>
          <w:sz w:val="24"/>
        </w:rPr>
        <w:t>agreed</w:t>
      </w:r>
      <w:r>
        <w:rPr>
          <w:spacing w:val="-4"/>
          <w:sz w:val="24"/>
        </w:rPr>
        <w:t> </w:t>
      </w:r>
      <w:r>
        <w:rPr>
          <w:sz w:val="24"/>
        </w:rPr>
        <w:t>relaxation</w:t>
      </w:r>
      <w:r>
        <w:rPr>
          <w:spacing w:val="-6"/>
          <w:sz w:val="24"/>
        </w:rPr>
        <w:t> </w:t>
      </w:r>
      <w:r>
        <w:rPr>
          <w:sz w:val="24"/>
        </w:rPr>
        <w:t>to</w:t>
      </w:r>
      <w:r>
        <w:rPr>
          <w:spacing w:val="-3"/>
          <w:sz w:val="24"/>
        </w:rPr>
        <w:t> </w:t>
      </w:r>
      <w:r>
        <w:rPr>
          <w:sz w:val="24"/>
        </w:rPr>
        <w:t>the Performance Indicators (PI’s) or Service Levels in respect of the provision of other Deliverables during any period of invocation of the Disaster Recovery Plan;</w:t>
      </w:r>
    </w:p>
    <w:p>
      <w:pPr>
        <w:pStyle w:val="ListParagraph"/>
        <w:numPr>
          <w:ilvl w:val="2"/>
          <w:numId w:val="2"/>
        </w:numPr>
        <w:tabs>
          <w:tab w:pos="1744" w:val="left" w:leader="none"/>
          <w:tab w:pos="1747" w:val="left" w:leader="none"/>
        </w:tabs>
        <w:spacing w:line="240" w:lineRule="auto" w:before="120" w:after="0"/>
        <w:ind w:left="1747" w:right="73" w:hanging="720"/>
        <w:jc w:val="left"/>
        <w:rPr>
          <w:sz w:val="24"/>
        </w:rPr>
      </w:pPr>
      <w:r>
        <w:rPr>
          <w:sz w:val="24"/>
        </w:rPr>
        <w:t>details of how the Supplier shall ensure compliance with security standards</w:t>
      </w:r>
      <w:r>
        <w:rPr>
          <w:spacing w:val="-4"/>
          <w:sz w:val="24"/>
        </w:rPr>
        <w:t> </w:t>
      </w:r>
      <w:r>
        <w:rPr>
          <w:sz w:val="24"/>
        </w:rPr>
        <w:t>ensuring</w:t>
      </w:r>
      <w:r>
        <w:rPr>
          <w:spacing w:val="-6"/>
          <w:sz w:val="24"/>
        </w:rPr>
        <w:t> </w:t>
      </w:r>
      <w:r>
        <w:rPr>
          <w:sz w:val="24"/>
        </w:rPr>
        <w:t>that</w:t>
      </w:r>
      <w:r>
        <w:rPr>
          <w:spacing w:val="-4"/>
          <w:sz w:val="24"/>
        </w:rPr>
        <w:t> </w:t>
      </w:r>
      <w:r>
        <w:rPr>
          <w:sz w:val="24"/>
        </w:rPr>
        <w:t>compliance</w:t>
      </w:r>
      <w:r>
        <w:rPr>
          <w:spacing w:val="-4"/>
          <w:sz w:val="24"/>
        </w:rPr>
        <w:t> </w:t>
      </w:r>
      <w:r>
        <w:rPr>
          <w:sz w:val="24"/>
        </w:rPr>
        <w:t>is</w:t>
      </w:r>
      <w:r>
        <w:rPr>
          <w:spacing w:val="-4"/>
          <w:sz w:val="24"/>
        </w:rPr>
        <w:t> </w:t>
      </w:r>
      <w:r>
        <w:rPr>
          <w:sz w:val="24"/>
        </w:rPr>
        <w:t>maintained</w:t>
      </w:r>
      <w:r>
        <w:rPr>
          <w:spacing w:val="-6"/>
          <w:sz w:val="24"/>
        </w:rPr>
        <w:t> </w:t>
      </w:r>
      <w:r>
        <w:rPr>
          <w:sz w:val="24"/>
        </w:rPr>
        <w:t>for</w:t>
      </w:r>
      <w:r>
        <w:rPr>
          <w:spacing w:val="-4"/>
          <w:sz w:val="24"/>
        </w:rPr>
        <w:t> </w:t>
      </w:r>
      <w:r>
        <w:rPr>
          <w:sz w:val="24"/>
        </w:rPr>
        <w:t>any</w:t>
      </w:r>
      <w:r>
        <w:rPr>
          <w:spacing w:val="-4"/>
          <w:sz w:val="24"/>
        </w:rPr>
        <w:t> </w:t>
      </w:r>
      <w:r>
        <w:rPr>
          <w:sz w:val="24"/>
        </w:rPr>
        <w:t>period</w:t>
      </w:r>
      <w:r>
        <w:rPr>
          <w:spacing w:val="-4"/>
          <w:sz w:val="24"/>
        </w:rPr>
        <w:t> </w:t>
      </w:r>
      <w:r>
        <w:rPr>
          <w:sz w:val="24"/>
        </w:rPr>
        <w:t>during which the Disaster Recovery Plan is invoked;</w:t>
      </w:r>
    </w:p>
    <w:p>
      <w:pPr>
        <w:pStyle w:val="ListParagraph"/>
        <w:numPr>
          <w:ilvl w:val="2"/>
          <w:numId w:val="2"/>
        </w:numPr>
        <w:tabs>
          <w:tab w:pos="1744" w:val="left" w:leader="none"/>
          <w:tab w:pos="1747" w:val="left" w:leader="none"/>
        </w:tabs>
        <w:spacing w:line="240" w:lineRule="auto" w:before="121" w:after="0"/>
        <w:ind w:left="1747" w:right="274" w:hanging="720"/>
        <w:jc w:val="left"/>
        <w:rPr>
          <w:sz w:val="24"/>
        </w:rPr>
      </w:pPr>
      <w:r>
        <w:rPr>
          <w:sz w:val="24"/>
        </w:rPr>
        <w:t>access</w:t>
      </w:r>
      <w:r>
        <w:rPr>
          <w:spacing w:val="-3"/>
          <w:sz w:val="24"/>
        </w:rPr>
        <w:t> </w:t>
      </w:r>
      <w:r>
        <w:rPr>
          <w:sz w:val="24"/>
        </w:rPr>
        <w:t>controls</w:t>
      </w:r>
      <w:r>
        <w:rPr>
          <w:spacing w:val="-3"/>
          <w:sz w:val="24"/>
        </w:rPr>
        <w:t> </w:t>
      </w:r>
      <w:r>
        <w:rPr>
          <w:sz w:val="24"/>
        </w:rPr>
        <w:t>to</w:t>
      </w:r>
      <w:r>
        <w:rPr>
          <w:spacing w:val="-3"/>
          <w:sz w:val="24"/>
        </w:rPr>
        <w:t> </w:t>
      </w:r>
      <w:r>
        <w:rPr>
          <w:sz w:val="24"/>
        </w:rPr>
        <w:t>any</w:t>
      </w:r>
      <w:r>
        <w:rPr>
          <w:spacing w:val="-5"/>
          <w:sz w:val="24"/>
        </w:rPr>
        <w:t> </w:t>
      </w:r>
      <w:r>
        <w:rPr>
          <w:sz w:val="24"/>
        </w:rPr>
        <w:t>disaster</w:t>
      </w:r>
      <w:r>
        <w:rPr>
          <w:spacing w:val="-3"/>
          <w:sz w:val="24"/>
        </w:rPr>
        <w:t> </w:t>
      </w:r>
      <w:r>
        <w:rPr>
          <w:sz w:val="24"/>
        </w:rPr>
        <w:t>recovery</w:t>
      </w:r>
      <w:r>
        <w:rPr>
          <w:spacing w:val="-3"/>
          <w:sz w:val="24"/>
        </w:rPr>
        <w:t> </w:t>
      </w:r>
      <w:r>
        <w:rPr>
          <w:sz w:val="24"/>
        </w:rPr>
        <w:t>sites</w:t>
      </w:r>
      <w:r>
        <w:rPr>
          <w:spacing w:val="-5"/>
          <w:sz w:val="24"/>
        </w:rPr>
        <w:t> </w:t>
      </w:r>
      <w:r>
        <w:rPr>
          <w:sz w:val="24"/>
        </w:rPr>
        <w:t>used</w:t>
      </w:r>
      <w:r>
        <w:rPr>
          <w:spacing w:val="-5"/>
          <w:sz w:val="24"/>
        </w:rPr>
        <w:t> </w:t>
      </w:r>
      <w:r>
        <w:rPr>
          <w:sz w:val="24"/>
        </w:rPr>
        <w:t>by</w:t>
      </w:r>
      <w:r>
        <w:rPr>
          <w:spacing w:val="-3"/>
          <w:sz w:val="24"/>
        </w:rPr>
        <w:t> </w:t>
      </w:r>
      <w:r>
        <w:rPr>
          <w:sz w:val="24"/>
        </w:rPr>
        <w:t>the</w:t>
      </w:r>
      <w:r>
        <w:rPr>
          <w:spacing w:val="-3"/>
          <w:sz w:val="24"/>
        </w:rPr>
        <w:t> </w:t>
      </w:r>
      <w:r>
        <w:rPr>
          <w:sz w:val="24"/>
        </w:rPr>
        <w:t>Supplier</w:t>
      </w:r>
      <w:r>
        <w:rPr>
          <w:spacing w:val="-3"/>
          <w:sz w:val="24"/>
        </w:rPr>
        <w:t> </w:t>
      </w:r>
      <w:r>
        <w:rPr>
          <w:sz w:val="24"/>
        </w:rPr>
        <w:t>in relation to its obligations pursuant to this Schedule; and</w:t>
      </w:r>
    </w:p>
    <w:p>
      <w:pPr>
        <w:pStyle w:val="ListParagraph"/>
        <w:numPr>
          <w:ilvl w:val="2"/>
          <w:numId w:val="2"/>
        </w:numPr>
        <w:tabs>
          <w:tab w:pos="1744" w:val="left" w:leader="none"/>
        </w:tabs>
        <w:spacing w:line="240" w:lineRule="auto" w:before="120" w:after="0"/>
        <w:ind w:left="1744" w:right="0" w:hanging="717"/>
        <w:jc w:val="left"/>
        <w:rPr>
          <w:sz w:val="24"/>
        </w:rPr>
      </w:pPr>
      <w:r>
        <w:rPr>
          <w:sz w:val="24"/>
        </w:rPr>
        <w:t>testing</w:t>
      </w:r>
      <w:r>
        <w:rPr>
          <w:spacing w:val="-6"/>
          <w:sz w:val="24"/>
        </w:rPr>
        <w:t> </w:t>
      </w:r>
      <w:r>
        <w:rPr>
          <w:sz w:val="24"/>
        </w:rPr>
        <w:t>and</w:t>
      </w:r>
      <w:r>
        <w:rPr>
          <w:spacing w:val="-5"/>
          <w:sz w:val="24"/>
        </w:rPr>
        <w:t> </w:t>
      </w:r>
      <w:r>
        <w:rPr>
          <w:sz w:val="24"/>
        </w:rPr>
        <w:t>management</w:t>
      </w:r>
      <w:r>
        <w:rPr>
          <w:spacing w:val="-3"/>
          <w:sz w:val="24"/>
        </w:rPr>
        <w:t> </w:t>
      </w:r>
      <w:r>
        <w:rPr>
          <w:spacing w:val="-2"/>
          <w:sz w:val="24"/>
        </w:rPr>
        <w:t>arrangements.</w:t>
      </w:r>
    </w:p>
    <w:p>
      <w:pPr>
        <w:pStyle w:val="Heading2"/>
        <w:numPr>
          <w:ilvl w:val="0"/>
          <w:numId w:val="2"/>
        </w:numPr>
        <w:tabs>
          <w:tab w:pos="1027" w:val="left" w:leader="none"/>
        </w:tabs>
        <w:spacing w:line="240" w:lineRule="auto" w:before="240" w:after="0"/>
        <w:ind w:left="1027" w:right="0" w:hanging="720"/>
        <w:jc w:val="left"/>
        <w:rPr>
          <w:b w:val="0"/>
        </w:rPr>
      </w:pPr>
      <w:r>
        <w:rPr/>
        <w:t>Review</w:t>
      </w:r>
      <w:r>
        <w:rPr>
          <w:spacing w:val="-4"/>
        </w:rPr>
        <w:t> </w:t>
      </w:r>
      <w:r>
        <w:rPr/>
        <w:t>and</w:t>
      </w:r>
      <w:r>
        <w:rPr>
          <w:spacing w:val="-2"/>
        </w:rPr>
        <w:t> </w:t>
      </w:r>
      <w:r>
        <w:rPr/>
        <w:t>changing</w:t>
      </w:r>
      <w:r>
        <w:rPr>
          <w:spacing w:val="-4"/>
        </w:rPr>
        <w:t> </w:t>
      </w:r>
      <w:r>
        <w:rPr/>
        <w:t>the</w:t>
      </w:r>
      <w:r>
        <w:rPr>
          <w:spacing w:val="-2"/>
        </w:rPr>
        <w:t> </w:t>
      </w:r>
      <w:r>
        <w:rPr/>
        <w:t>BCDR</w:t>
      </w:r>
      <w:r>
        <w:rPr>
          <w:spacing w:val="-2"/>
        </w:rPr>
        <w:t> </w:t>
      </w:r>
      <w:r>
        <w:rPr>
          <w:spacing w:val="-4"/>
        </w:rPr>
        <w:t>Plan</w:t>
      </w:r>
    </w:p>
    <w:p>
      <w:pPr>
        <w:pStyle w:val="ListParagraph"/>
        <w:numPr>
          <w:ilvl w:val="1"/>
          <w:numId w:val="2"/>
        </w:numPr>
        <w:tabs>
          <w:tab w:pos="1027" w:val="left" w:leader="none"/>
        </w:tabs>
        <w:spacing w:line="240" w:lineRule="auto" w:before="120" w:after="0"/>
        <w:ind w:left="1027" w:right="0" w:hanging="720"/>
        <w:jc w:val="left"/>
        <w:rPr>
          <w:sz w:val="24"/>
        </w:rPr>
      </w:pPr>
      <w:r>
        <w:rPr>
          <w:sz w:val="24"/>
        </w:rPr>
        <w:t>The</w:t>
      </w:r>
      <w:r>
        <w:rPr>
          <w:spacing w:val="-4"/>
          <w:sz w:val="24"/>
        </w:rPr>
        <w:t> </w:t>
      </w:r>
      <w:r>
        <w:rPr>
          <w:sz w:val="24"/>
        </w:rPr>
        <w:t>Supplier</w:t>
      </w:r>
      <w:r>
        <w:rPr>
          <w:spacing w:val="-3"/>
          <w:sz w:val="24"/>
        </w:rPr>
        <w:t> </w:t>
      </w:r>
      <w:r>
        <w:rPr>
          <w:sz w:val="24"/>
        </w:rPr>
        <w:t>shall</w:t>
      </w:r>
      <w:r>
        <w:rPr>
          <w:spacing w:val="-5"/>
          <w:sz w:val="24"/>
        </w:rPr>
        <w:t> </w:t>
      </w:r>
      <w:r>
        <w:rPr>
          <w:sz w:val="24"/>
        </w:rPr>
        <w:t>review</w:t>
      </w:r>
      <w:r>
        <w:rPr>
          <w:spacing w:val="-3"/>
          <w:sz w:val="24"/>
        </w:rPr>
        <w:t> </w:t>
      </w:r>
      <w:r>
        <w:rPr>
          <w:sz w:val="24"/>
        </w:rPr>
        <w:t>the</w:t>
      </w:r>
      <w:r>
        <w:rPr>
          <w:spacing w:val="-5"/>
          <w:sz w:val="24"/>
        </w:rPr>
        <w:t> </w:t>
      </w:r>
      <w:r>
        <w:rPr>
          <w:sz w:val="24"/>
        </w:rPr>
        <w:t>BCDR</w:t>
      </w:r>
      <w:r>
        <w:rPr>
          <w:spacing w:val="-4"/>
          <w:sz w:val="24"/>
        </w:rPr>
        <w:t> Plan:</w:t>
      </w:r>
    </w:p>
    <w:p>
      <w:pPr>
        <w:pStyle w:val="ListParagraph"/>
        <w:numPr>
          <w:ilvl w:val="2"/>
          <w:numId w:val="2"/>
        </w:numPr>
        <w:tabs>
          <w:tab w:pos="1745" w:val="left" w:leader="none"/>
        </w:tabs>
        <w:spacing w:line="240" w:lineRule="auto" w:before="120" w:after="0"/>
        <w:ind w:left="1745" w:right="0" w:hanging="718"/>
        <w:jc w:val="left"/>
        <w:rPr>
          <w:sz w:val="24"/>
        </w:rPr>
      </w:pPr>
      <w:r>
        <w:rPr>
          <w:sz w:val="24"/>
        </w:rPr>
        <w:t>on</w:t>
      </w:r>
      <w:r>
        <w:rPr>
          <w:spacing w:val="-2"/>
          <w:sz w:val="24"/>
        </w:rPr>
        <w:t> </w:t>
      </w:r>
      <w:r>
        <w:rPr>
          <w:sz w:val="24"/>
        </w:rPr>
        <w:t>a</w:t>
      </w:r>
      <w:r>
        <w:rPr>
          <w:spacing w:val="-3"/>
          <w:sz w:val="24"/>
        </w:rPr>
        <w:t> </w:t>
      </w:r>
      <w:r>
        <w:rPr>
          <w:sz w:val="24"/>
        </w:rPr>
        <w:t>regular</w:t>
      </w:r>
      <w:r>
        <w:rPr>
          <w:spacing w:val="-1"/>
          <w:sz w:val="24"/>
        </w:rPr>
        <w:t> </w:t>
      </w:r>
      <w:r>
        <w:rPr>
          <w:sz w:val="24"/>
        </w:rPr>
        <w:t>basis</w:t>
      </w:r>
      <w:r>
        <w:rPr>
          <w:spacing w:val="-5"/>
          <w:sz w:val="24"/>
        </w:rPr>
        <w:t> </w:t>
      </w:r>
      <w:r>
        <w:rPr>
          <w:sz w:val="24"/>
        </w:rPr>
        <w:t>and</w:t>
      </w:r>
      <w:r>
        <w:rPr>
          <w:spacing w:val="-5"/>
          <w:sz w:val="24"/>
        </w:rPr>
        <w:t> </w:t>
      </w:r>
      <w:r>
        <w:rPr>
          <w:sz w:val="24"/>
        </w:rPr>
        <w:t>as</w:t>
      </w:r>
      <w:r>
        <w:rPr>
          <w:spacing w:val="-2"/>
          <w:sz w:val="24"/>
        </w:rPr>
        <w:t> </w:t>
      </w:r>
      <w:r>
        <w:rPr>
          <w:sz w:val="24"/>
        </w:rPr>
        <w:t>a</w:t>
      </w:r>
      <w:r>
        <w:rPr>
          <w:spacing w:val="-2"/>
          <w:sz w:val="24"/>
        </w:rPr>
        <w:t> </w:t>
      </w:r>
      <w:r>
        <w:rPr>
          <w:sz w:val="24"/>
        </w:rPr>
        <w:t>minimum</w:t>
      </w:r>
      <w:r>
        <w:rPr>
          <w:spacing w:val="-1"/>
          <w:sz w:val="24"/>
        </w:rPr>
        <w:t> </w:t>
      </w:r>
      <w:r>
        <w:rPr>
          <w:sz w:val="24"/>
        </w:rPr>
        <w:t>once</w:t>
      </w:r>
      <w:r>
        <w:rPr>
          <w:spacing w:val="-4"/>
          <w:sz w:val="24"/>
        </w:rPr>
        <w:t> </w:t>
      </w:r>
      <w:r>
        <w:rPr>
          <w:sz w:val="24"/>
        </w:rPr>
        <w:t>every</w:t>
      </w:r>
      <w:r>
        <w:rPr>
          <w:spacing w:val="-1"/>
          <w:sz w:val="24"/>
        </w:rPr>
        <w:t> </w:t>
      </w:r>
      <w:r>
        <w:rPr>
          <w:sz w:val="24"/>
        </w:rPr>
        <w:t>six</w:t>
      </w:r>
      <w:r>
        <w:rPr>
          <w:spacing w:val="-2"/>
          <w:sz w:val="24"/>
        </w:rPr>
        <w:t> </w:t>
      </w:r>
      <w:r>
        <w:rPr>
          <w:sz w:val="24"/>
        </w:rPr>
        <w:t>(6)</w:t>
      </w:r>
      <w:r>
        <w:rPr>
          <w:spacing w:val="4"/>
          <w:sz w:val="24"/>
        </w:rPr>
        <w:t> </w:t>
      </w:r>
      <w:r>
        <w:rPr>
          <w:spacing w:val="-2"/>
          <w:sz w:val="24"/>
        </w:rPr>
        <w:t>Months;</w:t>
      </w:r>
    </w:p>
    <w:p>
      <w:pPr>
        <w:pStyle w:val="ListParagraph"/>
        <w:spacing w:after="0" w:line="240" w:lineRule="auto"/>
        <w:jc w:val="left"/>
        <w:rPr>
          <w:sz w:val="24"/>
        </w:rPr>
        <w:sectPr>
          <w:pgSz w:w="11910" w:h="16840"/>
          <w:pgMar w:header="715" w:footer="1378" w:top="1540" w:bottom="1560" w:left="1133" w:right="1417"/>
        </w:sectPr>
      </w:pPr>
    </w:p>
    <w:p>
      <w:pPr>
        <w:pStyle w:val="ListParagraph"/>
        <w:numPr>
          <w:ilvl w:val="2"/>
          <w:numId w:val="2"/>
        </w:numPr>
        <w:tabs>
          <w:tab w:pos="1745" w:val="left" w:leader="none"/>
          <w:tab w:pos="1747" w:val="left" w:leader="none"/>
        </w:tabs>
        <w:spacing w:line="240" w:lineRule="auto" w:before="82" w:after="0"/>
        <w:ind w:left="1747" w:right="72" w:hanging="720"/>
        <w:jc w:val="left"/>
        <w:rPr>
          <w:sz w:val="24"/>
        </w:rPr>
      </w:pPr>
      <w:r>
        <w:rPr>
          <w:sz w:val="24"/>
        </w:rPr>
        <w:t>within</w:t>
      </w:r>
      <w:r>
        <w:rPr>
          <w:spacing w:val="-2"/>
          <w:sz w:val="24"/>
        </w:rPr>
        <w:t> </w:t>
      </w:r>
      <w:r>
        <w:rPr>
          <w:sz w:val="24"/>
        </w:rPr>
        <w:t>three</w:t>
      </w:r>
      <w:r>
        <w:rPr>
          <w:spacing w:val="-3"/>
          <w:sz w:val="24"/>
        </w:rPr>
        <w:t> </w:t>
      </w:r>
      <w:r>
        <w:rPr>
          <w:sz w:val="24"/>
        </w:rPr>
        <w:t>(3)</w:t>
      </w:r>
      <w:r>
        <w:rPr>
          <w:spacing w:val="-3"/>
          <w:sz w:val="24"/>
        </w:rPr>
        <w:t> </w:t>
      </w:r>
      <w:r>
        <w:rPr>
          <w:sz w:val="24"/>
        </w:rPr>
        <w:t>calendar</w:t>
      </w:r>
      <w:r>
        <w:rPr>
          <w:spacing w:val="-3"/>
          <w:sz w:val="24"/>
        </w:rPr>
        <w:t> </w:t>
      </w:r>
      <w:r>
        <w:rPr>
          <w:sz w:val="24"/>
        </w:rPr>
        <w:t>Months</w:t>
      </w:r>
      <w:r>
        <w:rPr>
          <w:spacing w:val="-6"/>
          <w:sz w:val="24"/>
        </w:rPr>
        <w:t> </w:t>
      </w:r>
      <w:r>
        <w:rPr>
          <w:sz w:val="24"/>
        </w:rPr>
        <w:t>of</w:t>
      </w:r>
      <w:r>
        <w:rPr>
          <w:spacing w:val="-5"/>
          <w:sz w:val="24"/>
        </w:rPr>
        <w:t> </w:t>
      </w:r>
      <w:r>
        <w:rPr>
          <w:sz w:val="24"/>
        </w:rPr>
        <w:t>the</w:t>
      </w:r>
      <w:r>
        <w:rPr>
          <w:spacing w:val="-5"/>
          <w:sz w:val="24"/>
        </w:rPr>
        <w:t> </w:t>
      </w:r>
      <w:r>
        <w:rPr>
          <w:sz w:val="24"/>
        </w:rPr>
        <w:t>BCDR</w:t>
      </w:r>
      <w:r>
        <w:rPr>
          <w:spacing w:val="-2"/>
          <w:sz w:val="24"/>
        </w:rPr>
        <w:t> </w:t>
      </w:r>
      <w:r>
        <w:rPr>
          <w:sz w:val="24"/>
        </w:rPr>
        <w:t>Plan</w:t>
      </w:r>
      <w:r>
        <w:rPr>
          <w:spacing w:val="-2"/>
          <w:sz w:val="24"/>
        </w:rPr>
        <w:t> </w:t>
      </w:r>
      <w:r>
        <w:rPr>
          <w:sz w:val="24"/>
        </w:rPr>
        <w:t>(or</w:t>
      </w:r>
      <w:r>
        <w:rPr>
          <w:spacing w:val="-2"/>
          <w:sz w:val="24"/>
        </w:rPr>
        <w:t> </w:t>
      </w:r>
      <w:r>
        <w:rPr>
          <w:sz w:val="24"/>
        </w:rPr>
        <w:t>any</w:t>
      </w:r>
      <w:r>
        <w:rPr>
          <w:spacing w:val="-3"/>
          <w:sz w:val="24"/>
        </w:rPr>
        <w:t> </w:t>
      </w:r>
      <w:r>
        <w:rPr>
          <w:sz w:val="24"/>
        </w:rPr>
        <w:t>part)</w:t>
      </w:r>
      <w:r>
        <w:rPr>
          <w:spacing w:val="-3"/>
          <w:sz w:val="24"/>
        </w:rPr>
        <w:t> </w:t>
      </w:r>
      <w:r>
        <w:rPr>
          <w:sz w:val="24"/>
        </w:rPr>
        <w:t>having been invoked pursuant to Paragraph 7;</w:t>
      </w:r>
    </w:p>
    <w:p>
      <w:pPr>
        <w:pStyle w:val="ListParagraph"/>
        <w:numPr>
          <w:ilvl w:val="2"/>
          <w:numId w:val="2"/>
        </w:numPr>
        <w:tabs>
          <w:tab w:pos="1745" w:val="left" w:leader="none"/>
        </w:tabs>
        <w:spacing w:line="240" w:lineRule="auto" w:before="120" w:after="0"/>
        <w:ind w:left="1745" w:right="0" w:hanging="718"/>
        <w:jc w:val="left"/>
        <w:rPr>
          <w:sz w:val="24"/>
        </w:rPr>
      </w:pPr>
      <w:r>
        <w:rPr>
          <w:sz w:val="24"/>
        </w:rPr>
        <w:t>where</w:t>
      </w:r>
      <w:r>
        <w:rPr>
          <w:spacing w:val="-2"/>
          <w:sz w:val="24"/>
        </w:rPr>
        <w:t> </w:t>
      </w:r>
      <w:r>
        <w:rPr>
          <w:sz w:val="24"/>
        </w:rPr>
        <w:t>any</w:t>
      </w:r>
      <w:r>
        <w:rPr>
          <w:spacing w:val="-2"/>
          <w:sz w:val="24"/>
        </w:rPr>
        <w:t> </w:t>
      </w:r>
      <w:r>
        <w:rPr>
          <w:sz w:val="24"/>
        </w:rPr>
        <w:t>one</w:t>
      </w:r>
      <w:r>
        <w:rPr>
          <w:spacing w:val="-4"/>
          <w:sz w:val="24"/>
        </w:rPr>
        <w:t> </w:t>
      </w:r>
      <w:r>
        <w:rPr>
          <w:sz w:val="24"/>
        </w:rPr>
        <w:t>of</w:t>
      </w:r>
      <w:r>
        <w:rPr>
          <w:spacing w:val="-2"/>
          <w:sz w:val="24"/>
        </w:rPr>
        <w:t> </w:t>
      </w:r>
      <w:r>
        <w:rPr>
          <w:sz w:val="24"/>
        </w:rPr>
        <w:t>the</w:t>
      </w:r>
      <w:r>
        <w:rPr>
          <w:spacing w:val="-3"/>
          <w:sz w:val="24"/>
        </w:rPr>
        <w:t> </w:t>
      </w:r>
      <w:r>
        <w:rPr>
          <w:sz w:val="24"/>
        </w:rPr>
        <w:t>following</w:t>
      </w:r>
      <w:r>
        <w:rPr>
          <w:spacing w:val="-2"/>
          <w:sz w:val="24"/>
        </w:rPr>
        <w:t> </w:t>
      </w:r>
      <w:r>
        <w:rPr>
          <w:sz w:val="24"/>
        </w:rPr>
        <w:t>is</w:t>
      </w:r>
      <w:r>
        <w:rPr>
          <w:spacing w:val="2"/>
          <w:sz w:val="24"/>
        </w:rPr>
        <w:t> </w:t>
      </w:r>
      <w:r>
        <w:rPr>
          <w:sz w:val="24"/>
        </w:rPr>
        <w:t>carried</w:t>
      </w:r>
      <w:r>
        <w:rPr>
          <w:spacing w:val="-3"/>
          <w:sz w:val="24"/>
        </w:rPr>
        <w:t> </w:t>
      </w:r>
      <w:r>
        <w:rPr>
          <w:spacing w:val="-4"/>
          <w:sz w:val="24"/>
        </w:rPr>
        <w:t>out:</w:t>
      </w:r>
    </w:p>
    <w:p>
      <w:pPr>
        <w:pStyle w:val="ListParagraph"/>
        <w:numPr>
          <w:ilvl w:val="0"/>
          <w:numId w:val="4"/>
        </w:numPr>
        <w:tabs>
          <w:tab w:pos="1747" w:val="left" w:leader="none"/>
        </w:tabs>
        <w:spacing w:line="240" w:lineRule="auto" w:before="120" w:after="0"/>
        <w:ind w:left="1747" w:right="0" w:hanging="720"/>
        <w:jc w:val="left"/>
        <w:rPr>
          <w:sz w:val="24"/>
        </w:rPr>
      </w:pPr>
      <w:r>
        <w:rPr>
          <w:sz w:val="24"/>
        </w:rPr>
        <w:t>a</w:t>
      </w:r>
      <w:r>
        <w:rPr>
          <w:spacing w:val="-8"/>
          <w:sz w:val="24"/>
        </w:rPr>
        <w:t> </w:t>
      </w:r>
      <w:r>
        <w:rPr>
          <w:sz w:val="24"/>
        </w:rPr>
        <w:t>new</w:t>
      </w:r>
      <w:r>
        <w:rPr>
          <w:spacing w:val="-7"/>
          <w:sz w:val="24"/>
        </w:rPr>
        <w:t> </w:t>
      </w:r>
      <w:r>
        <w:rPr>
          <w:sz w:val="24"/>
        </w:rPr>
        <w:t>service</w:t>
      </w:r>
      <w:r>
        <w:rPr>
          <w:spacing w:val="-7"/>
          <w:sz w:val="24"/>
        </w:rPr>
        <w:t> </w:t>
      </w:r>
      <w:r>
        <w:rPr>
          <w:sz w:val="24"/>
        </w:rPr>
        <w:t>line</w:t>
      </w:r>
      <w:r>
        <w:rPr>
          <w:spacing w:val="-7"/>
          <w:sz w:val="24"/>
        </w:rPr>
        <w:t> </w:t>
      </w:r>
      <w:r>
        <w:rPr>
          <w:sz w:val="24"/>
        </w:rPr>
        <w:t>relating</w:t>
      </w:r>
      <w:r>
        <w:rPr>
          <w:spacing w:val="-6"/>
          <w:sz w:val="24"/>
        </w:rPr>
        <w:t> </w:t>
      </w:r>
      <w:r>
        <w:rPr>
          <w:sz w:val="24"/>
        </w:rPr>
        <w:t>to</w:t>
      </w:r>
      <w:r>
        <w:rPr>
          <w:spacing w:val="-9"/>
          <w:sz w:val="24"/>
        </w:rPr>
        <w:t> </w:t>
      </w:r>
      <w:r>
        <w:rPr>
          <w:sz w:val="24"/>
        </w:rPr>
        <w:t>the</w:t>
      </w:r>
      <w:r>
        <w:rPr>
          <w:spacing w:val="-8"/>
          <w:sz w:val="24"/>
        </w:rPr>
        <w:t> </w:t>
      </w:r>
      <w:r>
        <w:rPr>
          <w:sz w:val="24"/>
        </w:rPr>
        <w:t>Deliverables</w:t>
      </w:r>
      <w:r>
        <w:rPr>
          <w:spacing w:val="-10"/>
          <w:sz w:val="24"/>
        </w:rPr>
        <w:t> </w:t>
      </w:r>
      <w:r>
        <w:rPr>
          <w:sz w:val="24"/>
        </w:rPr>
        <w:t>is</w:t>
      </w:r>
      <w:r>
        <w:rPr>
          <w:spacing w:val="-7"/>
          <w:sz w:val="24"/>
        </w:rPr>
        <w:t> </w:t>
      </w:r>
      <w:r>
        <w:rPr>
          <w:spacing w:val="-2"/>
          <w:sz w:val="24"/>
        </w:rPr>
        <w:t>introduced;</w:t>
      </w:r>
    </w:p>
    <w:p>
      <w:pPr>
        <w:pStyle w:val="ListParagraph"/>
        <w:numPr>
          <w:ilvl w:val="0"/>
          <w:numId w:val="4"/>
        </w:numPr>
        <w:tabs>
          <w:tab w:pos="1747" w:val="left" w:leader="none"/>
        </w:tabs>
        <w:spacing w:line="240" w:lineRule="auto" w:before="120" w:after="0"/>
        <w:ind w:left="1747" w:right="0" w:hanging="720"/>
        <w:jc w:val="left"/>
        <w:rPr>
          <w:sz w:val="24"/>
        </w:rPr>
      </w:pPr>
      <w:r>
        <w:rPr>
          <w:sz w:val="24"/>
        </w:rPr>
        <w:t>a</w:t>
      </w:r>
      <w:r>
        <w:rPr>
          <w:spacing w:val="-10"/>
          <w:sz w:val="24"/>
        </w:rPr>
        <w:t> </w:t>
      </w:r>
      <w:r>
        <w:rPr>
          <w:sz w:val="24"/>
        </w:rPr>
        <w:t>material</w:t>
      </w:r>
      <w:r>
        <w:rPr>
          <w:spacing w:val="-10"/>
          <w:sz w:val="24"/>
        </w:rPr>
        <w:t> </w:t>
      </w:r>
      <w:r>
        <w:rPr>
          <w:sz w:val="24"/>
        </w:rPr>
        <w:t>change</w:t>
      </w:r>
      <w:r>
        <w:rPr>
          <w:spacing w:val="-9"/>
          <w:sz w:val="24"/>
        </w:rPr>
        <w:t> </w:t>
      </w:r>
      <w:r>
        <w:rPr>
          <w:sz w:val="24"/>
        </w:rPr>
        <w:t>to</w:t>
      </w:r>
      <w:r>
        <w:rPr>
          <w:spacing w:val="-10"/>
          <w:sz w:val="24"/>
        </w:rPr>
        <w:t> </w:t>
      </w:r>
      <w:r>
        <w:rPr>
          <w:sz w:val="24"/>
        </w:rPr>
        <w:t>the</w:t>
      </w:r>
      <w:r>
        <w:rPr>
          <w:spacing w:val="-6"/>
          <w:sz w:val="24"/>
        </w:rPr>
        <w:t> </w:t>
      </w:r>
      <w:r>
        <w:rPr>
          <w:sz w:val="24"/>
        </w:rPr>
        <w:t>Deliverables</w:t>
      </w:r>
      <w:r>
        <w:rPr>
          <w:spacing w:val="-12"/>
          <w:sz w:val="24"/>
        </w:rPr>
        <w:t> </w:t>
      </w:r>
      <w:r>
        <w:rPr>
          <w:sz w:val="24"/>
        </w:rPr>
        <w:t>is</w:t>
      </w:r>
      <w:r>
        <w:rPr>
          <w:spacing w:val="-9"/>
          <w:sz w:val="24"/>
        </w:rPr>
        <w:t> </w:t>
      </w:r>
      <w:r>
        <w:rPr>
          <w:sz w:val="24"/>
        </w:rPr>
        <w:t>agreed</w:t>
      </w:r>
      <w:r>
        <w:rPr>
          <w:spacing w:val="-10"/>
          <w:sz w:val="24"/>
        </w:rPr>
        <w:t> </w:t>
      </w:r>
      <w:r>
        <w:rPr>
          <w:sz w:val="24"/>
        </w:rPr>
        <w:t>between</w:t>
      </w:r>
      <w:r>
        <w:rPr>
          <w:spacing w:val="-11"/>
          <w:sz w:val="24"/>
        </w:rPr>
        <w:t> </w:t>
      </w:r>
      <w:r>
        <w:rPr>
          <w:sz w:val="24"/>
        </w:rPr>
        <w:t>the</w:t>
      </w:r>
      <w:r>
        <w:rPr>
          <w:spacing w:val="-10"/>
          <w:sz w:val="24"/>
        </w:rPr>
        <w:t> </w:t>
      </w:r>
      <w:r>
        <w:rPr>
          <w:spacing w:val="-2"/>
          <w:sz w:val="24"/>
        </w:rPr>
        <w:t>Parties;</w:t>
      </w:r>
    </w:p>
    <w:p>
      <w:pPr>
        <w:pStyle w:val="ListParagraph"/>
        <w:numPr>
          <w:ilvl w:val="0"/>
          <w:numId w:val="4"/>
        </w:numPr>
        <w:tabs>
          <w:tab w:pos="1747" w:val="left" w:leader="none"/>
        </w:tabs>
        <w:spacing w:line="240" w:lineRule="auto" w:before="120" w:after="0"/>
        <w:ind w:left="1747" w:right="477" w:hanging="720"/>
        <w:jc w:val="left"/>
        <w:rPr>
          <w:sz w:val="24"/>
        </w:rPr>
      </w:pPr>
      <w:r>
        <w:rPr>
          <w:sz w:val="24"/>
        </w:rPr>
        <w:t>one</w:t>
      </w:r>
      <w:r>
        <w:rPr>
          <w:spacing w:val="-5"/>
          <w:sz w:val="24"/>
        </w:rPr>
        <w:t> </w:t>
      </w:r>
      <w:r>
        <w:rPr>
          <w:sz w:val="24"/>
        </w:rPr>
        <w:t>or</w:t>
      </w:r>
      <w:r>
        <w:rPr>
          <w:spacing w:val="-3"/>
          <w:sz w:val="24"/>
        </w:rPr>
        <w:t> </w:t>
      </w:r>
      <w:r>
        <w:rPr>
          <w:sz w:val="24"/>
        </w:rPr>
        <w:t>more</w:t>
      </w:r>
      <w:r>
        <w:rPr>
          <w:spacing w:val="-1"/>
          <w:sz w:val="24"/>
        </w:rPr>
        <w:t> </w:t>
      </w:r>
      <w:r>
        <w:rPr>
          <w:sz w:val="24"/>
        </w:rPr>
        <w:t>changes</w:t>
      </w:r>
      <w:r>
        <w:rPr>
          <w:spacing w:val="-5"/>
          <w:sz w:val="24"/>
        </w:rPr>
        <w:t> </w:t>
      </w:r>
      <w:r>
        <w:rPr>
          <w:sz w:val="24"/>
        </w:rPr>
        <w:t>are</w:t>
      </w:r>
      <w:r>
        <w:rPr>
          <w:spacing w:val="-3"/>
          <w:sz w:val="24"/>
        </w:rPr>
        <w:t> </w:t>
      </w:r>
      <w:r>
        <w:rPr>
          <w:sz w:val="24"/>
        </w:rPr>
        <w:t>made</w:t>
      </w:r>
      <w:r>
        <w:rPr>
          <w:spacing w:val="-3"/>
          <w:sz w:val="24"/>
        </w:rPr>
        <w:t> </w:t>
      </w:r>
      <w:r>
        <w:rPr>
          <w:sz w:val="24"/>
        </w:rPr>
        <w:t>to</w:t>
      </w:r>
      <w:r>
        <w:rPr>
          <w:spacing w:val="-5"/>
          <w:sz w:val="24"/>
        </w:rPr>
        <w:t> </w:t>
      </w:r>
      <w:r>
        <w:rPr>
          <w:sz w:val="24"/>
        </w:rPr>
        <w:t>supporting</w:t>
      </w:r>
      <w:r>
        <w:rPr>
          <w:spacing w:val="-3"/>
          <w:sz w:val="24"/>
        </w:rPr>
        <w:t> </w:t>
      </w:r>
      <w:r>
        <w:rPr>
          <w:sz w:val="24"/>
        </w:rPr>
        <w:t>infrastructure;</w:t>
      </w:r>
      <w:r>
        <w:rPr>
          <w:spacing w:val="-4"/>
          <w:sz w:val="24"/>
        </w:rPr>
        <w:t> </w:t>
      </w:r>
      <w:r>
        <w:rPr>
          <w:sz w:val="24"/>
        </w:rPr>
        <w:t>or</w:t>
      </w:r>
      <w:r>
        <w:rPr>
          <w:spacing w:val="-2"/>
          <w:sz w:val="24"/>
        </w:rPr>
        <w:t> </w:t>
      </w:r>
      <w:r>
        <w:rPr>
          <w:sz w:val="24"/>
        </w:rPr>
        <w:t>new technology is introduced; and</w:t>
      </w:r>
    </w:p>
    <w:p>
      <w:pPr>
        <w:pStyle w:val="ListParagraph"/>
        <w:numPr>
          <w:ilvl w:val="2"/>
          <w:numId w:val="2"/>
        </w:numPr>
        <w:tabs>
          <w:tab w:pos="1745" w:val="left" w:leader="none"/>
          <w:tab w:pos="1747" w:val="left" w:leader="none"/>
        </w:tabs>
        <w:spacing w:line="240" w:lineRule="auto" w:before="120" w:after="0"/>
        <w:ind w:left="1747" w:right="50" w:hanging="720"/>
        <w:jc w:val="left"/>
        <w:rPr>
          <w:sz w:val="24"/>
        </w:rPr>
      </w:pPr>
      <w:r>
        <w:rPr>
          <w:sz w:val="24"/>
        </w:rPr>
        <mc:AlternateContent>
          <mc:Choice Requires="wps">
            <w:drawing>
              <wp:anchor distT="0" distB="0" distL="0" distR="0" allowOverlap="1" layoutInCell="1" locked="0" behindDoc="1" simplePos="0" relativeHeight="487408128">
                <wp:simplePos x="0" y="0"/>
                <wp:positionH relativeFrom="page">
                  <wp:posOffset>5558916</wp:posOffset>
                </wp:positionH>
                <wp:positionV relativeFrom="paragraph">
                  <wp:posOffset>411371</wp:posOffset>
                </wp:positionV>
                <wp:extent cx="41910" cy="10795"/>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41910" cy="10795"/>
                        </a:xfrm>
                        <a:custGeom>
                          <a:avLst/>
                          <a:gdLst/>
                          <a:ahLst/>
                          <a:cxnLst/>
                          <a:rect l="l" t="t" r="r" b="b"/>
                          <a:pathLst>
                            <a:path w="41910" h="10795">
                              <a:moveTo>
                                <a:pt x="41452" y="0"/>
                              </a:moveTo>
                              <a:lnTo>
                                <a:pt x="0" y="0"/>
                              </a:lnTo>
                              <a:lnTo>
                                <a:pt x="0" y="10668"/>
                              </a:lnTo>
                              <a:lnTo>
                                <a:pt x="41452" y="10668"/>
                              </a:lnTo>
                              <a:lnTo>
                                <a:pt x="4145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437.709991pt;margin-top:32.391476pt;width:3.264pt;height:.84001pt;mso-position-horizontal-relative:page;mso-position-vertical-relative:paragraph;z-index:-15908352" id="docshape5" filled="true" fillcolor="#000000" stroked="false">
                <v:fill type="solid"/>
                <w10:wrap type="none"/>
              </v:rect>
            </w:pict>
          </mc:Fallback>
        </mc:AlternateContent>
      </w:r>
      <w:r>
        <w:rPr>
          <w:sz w:val="24"/>
        </w:rPr>
        <w:t>where the Buyer requests in writing any additional reviews (over and above those provided for in Paragraphs 5.1.1 and 5.1.2 of this Schedule) whereupon the Supplier shall conduct such reviews in accordance with the Buyer’s written requirements. Prior to starting its review, the Supplier shall provide an accurate written estimate of the total costs payable by</w:t>
      </w:r>
      <w:r>
        <w:rPr>
          <w:spacing w:val="-1"/>
          <w:sz w:val="24"/>
        </w:rPr>
        <w:t> </w:t>
      </w:r>
      <w:r>
        <w:rPr>
          <w:sz w:val="24"/>
        </w:rPr>
        <w:t>the Buyer for the</w:t>
      </w:r>
      <w:r>
        <w:rPr>
          <w:spacing w:val="-1"/>
          <w:sz w:val="24"/>
        </w:rPr>
        <w:t> </w:t>
      </w:r>
      <w:r>
        <w:rPr>
          <w:sz w:val="24"/>
        </w:rPr>
        <w:t>Buyer’s approval.</w:t>
      </w:r>
      <w:r>
        <w:rPr>
          <w:spacing w:val="40"/>
          <w:sz w:val="24"/>
        </w:rPr>
        <w:t> </w:t>
      </w:r>
      <w:r>
        <w:rPr>
          <w:sz w:val="24"/>
        </w:rPr>
        <w:t>The costs</w:t>
      </w:r>
      <w:r>
        <w:rPr>
          <w:spacing w:val="-1"/>
          <w:sz w:val="24"/>
        </w:rPr>
        <w:t> </w:t>
      </w:r>
      <w:r>
        <w:rPr>
          <w:sz w:val="24"/>
        </w:rPr>
        <w:t>of both Parties of any such additional reviews shall be met by the Buyer except that the Supplier shall not be entitled to charge the Buyer for any</w:t>
      </w:r>
      <w:r>
        <w:rPr>
          <w:spacing w:val="-3"/>
          <w:sz w:val="24"/>
        </w:rPr>
        <w:t> </w:t>
      </w:r>
      <w:r>
        <w:rPr>
          <w:sz w:val="24"/>
        </w:rPr>
        <w:t>costs</w:t>
      </w:r>
      <w:r>
        <w:rPr>
          <w:spacing w:val="-3"/>
          <w:sz w:val="24"/>
        </w:rPr>
        <w:t> </w:t>
      </w:r>
      <w:r>
        <w:rPr>
          <w:sz w:val="24"/>
        </w:rPr>
        <w:t>that</w:t>
      </w:r>
      <w:r>
        <w:rPr>
          <w:spacing w:val="-3"/>
          <w:sz w:val="24"/>
        </w:rPr>
        <w:t> </w:t>
      </w:r>
      <w:r>
        <w:rPr>
          <w:sz w:val="24"/>
        </w:rPr>
        <w:t>it</w:t>
      </w:r>
      <w:r>
        <w:rPr>
          <w:spacing w:val="-5"/>
          <w:sz w:val="24"/>
        </w:rPr>
        <w:t> </w:t>
      </w:r>
      <w:r>
        <w:rPr>
          <w:sz w:val="24"/>
        </w:rPr>
        <w:t>may</w:t>
      </w:r>
      <w:r>
        <w:rPr>
          <w:spacing w:val="-6"/>
          <w:sz w:val="24"/>
        </w:rPr>
        <w:t> </w:t>
      </w:r>
      <w:r>
        <w:rPr>
          <w:sz w:val="24"/>
        </w:rPr>
        <w:t>incur</w:t>
      </w:r>
      <w:r>
        <w:rPr>
          <w:spacing w:val="-3"/>
          <w:sz w:val="24"/>
        </w:rPr>
        <w:t> </w:t>
      </w:r>
      <w:r>
        <w:rPr>
          <w:sz w:val="24"/>
        </w:rPr>
        <w:t>above</w:t>
      </w:r>
      <w:r>
        <w:rPr>
          <w:spacing w:val="-3"/>
          <w:sz w:val="24"/>
        </w:rPr>
        <w:t> </w:t>
      </w:r>
      <w:r>
        <w:rPr>
          <w:sz w:val="24"/>
        </w:rPr>
        <w:t>any</w:t>
      </w:r>
      <w:r>
        <w:rPr>
          <w:spacing w:val="-3"/>
          <w:sz w:val="24"/>
        </w:rPr>
        <w:t> </w:t>
      </w:r>
      <w:r>
        <w:rPr>
          <w:sz w:val="24"/>
        </w:rPr>
        <w:t>estimate</w:t>
      </w:r>
      <w:r>
        <w:rPr>
          <w:spacing w:val="-3"/>
          <w:sz w:val="24"/>
        </w:rPr>
        <w:t> </w:t>
      </w:r>
      <w:r>
        <w:rPr>
          <w:sz w:val="24"/>
        </w:rPr>
        <w:t>without</w:t>
      </w:r>
      <w:r>
        <w:rPr>
          <w:spacing w:val="-3"/>
          <w:sz w:val="24"/>
        </w:rPr>
        <w:t> </w:t>
      </w:r>
      <w:r>
        <w:rPr>
          <w:sz w:val="24"/>
        </w:rPr>
        <w:t>the</w:t>
      </w:r>
      <w:r>
        <w:rPr>
          <w:spacing w:val="-3"/>
          <w:sz w:val="24"/>
        </w:rPr>
        <w:t> </w:t>
      </w:r>
      <w:r>
        <w:rPr>
          <w:sz w:val="24"/>
        </w:rPr>
        <w:t>Buyer’s</w:t>
      </w:r>
      <w:r>
        <w:rPr>
          <w:spacing w:val="-3"/>
          <w:sz w:val="24"/>
        </w:rPr>
        <w:t> </w:t>
      </w:r>
      <w:r>
        <w:rPr>
          <w:sz w:val="24"/>
        </w:rPr>
        <w:t>prior written approval.</w:t>
      </w:r>
    </w:p>
    <w:p>
      <w:pPr>
        <w:pStyle w:val="ListParagraph"/>
        <w:numPr>
          <w:ilvl w:val="1"/>
          <w:numId w:val="2"/>
        </w:numPr>
        <w:tabs>
          <w:tab w:pos="1027" w:val="left" w:leader="none"/>
        </w:tabs>
        <w:spacing w:line="240" w:lineRule="auto" w:before="121" w:after="0"/>
        <w:ind w:left="1027" w:right="45" w:hanging="720"/>
        <w:jc w:val="left"/>
        <w:rPr>
          <w:sz w:val="24"/>
        </w:rPr>
      </w:pPr>
      <w:r>
        <w:rPr>
          <w:sz w:val="24"/>
        </w:rPr>
        <w:t>Each review of the BCDR Plan pursuant to Paragraph 5.1 shall assess its suitability having regard to any change to the Deliverables or any underlying business</w:t>
      </w:r>
      <w:r>
        <w:rPr>
          <w:spacing w:val="-6"/>
          <w:sz w:val="24"/>
        </w:rPr>
        <w:t> </w:t>
      </w:r>
      <w:r>
        <w:rPr>
          <w:sz w:val="24"/>
        </w:rPr>
        <w:t>processes</w:t>
      </w:r>
      <w:r>
        <w:rPr>
          <w:spacing w:val="-3"/>
          <w:sz w:val="24"/>
        </w:rPr>
        <w:t> </w:t>
      </w:r>
      <w:r>
        <w:rPr>
          <w:sz w:val="24"/>
        </w:rPr>
        <w:t>and</w:t>
      </w:r>
      <w:r>
        <w:rPr>
          <w:spacing w:val="-3"/>
          <w:sz w:val="24"/>
        </w:rPr>
        <w:t> </w:t>
      </w:r>
      <w:r>
        <w:rPr>
          <w:sz w:val="24"/>
        </w:rPr>
        <w:t>operations</w:t>
      </w:r>
      <w:r>
        <w:rPr>
          <w:spacing w:val="-3"/>
          <w:sz w:val="24"/>
        </w:rPr>
        <w:t> </w:t>
      </w:r>
      <w:r>
        <w:rPr>
          <w:sz w:val="24"/>
        </w:rPr>
        <w:t>facilitated</w:t>
      </w:r>
      <w:r>
        <w:rPr>
          <w:spacing w:val="-5"/>
          <w:sz w:val="24"/>
        </w:rPr>
        <w:t> </w:t>
      </w:r>
      <w:r>
        <w:rPr>
          <w:sz w:val="24"/>
        </w:rPr>
        <w:t>by</w:t>
      </w:r>
      <w:r>
        <w:rPr>
          <w:spacing w:val="-3"/>
          <w:sz w:val="24"/>
        </w:rPr>
        <w:t> </w:t>
      </w:r>
      <w:r>
        <w:rPr>
          <w:sz w:val="24"/>
        </w:rPr>
        <w:t>or</w:t>
      </w:r>
      <w:r>
        <w:rPr>
          <w:spacing w:val="-3"/>
          <w:sz w:val="24"/>
        </w:rPr>
        <w:t> </w:t>
      </w:r>
      <w:r>
        <w:rPr>
          <w:sz w:val="24"/>
        </w:rPr>
        <w:t>supported</w:t>
      </w:r>
      <w:r>
        <w:rPr>
          <w:spacing w:val="-5"/>
          <w:sz w:val="24"/>
        </w:rPr>
        <w:t> </w:t>
      </w:r>
      <w:r>
        <w:rPr>
          <w:sz w:val="24"/>
        </w:rPr>
        <w:t>by</w:t>
      </w:r>
      <w:r>
        <w:rPr>
          <w:spacing w:val="-3"/>
          <w:sz w:val="24"/>
        </w:rPr>
        <w:t> </w:t>
      </w:r>
      <w:r>
        <w:rPr>
          <w:sz w:val="24"/>
        </w:rPr>
        <w:t>the</w:t>
      </w:r>
      <w:r>
        <w:rPr>
          <w:spacing w:val="-5"/>
          <w:sz w:val="24"/>
        </w:rPr>
        <w:t> </w:t>
      </w:r>
      <w:r>
        <w:rPr>
          <w:sz w:val="24"/>
        </w:rPr>
        <w:t>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w:t>
      </w:r>
      <w:r>
        <w:rPr>
          <w:spacing w:val="40"/>
          <w:sz w:val="24"/>
        </w:rPr>
        <w:t> </w:t>
      </w:r>
      <w:r>
        <w:rPr>
          <w:sz w:val="24"/>
        </w:rPr>
        <w:t>the need to invoke the BCDR Plan. The review shall be completed by the Supplier within such period as the Buyer shall reasonably require.</w:t>
      </w:r>
    </w:p>
    <w:p>
      <w:pPr>
        <w:pStyle w:val="ListParagraph"/>
        <w:numPr>
          <w:ilvl w:val="1"/>
          <w:numId w:val="2"/>
        </w:numPr>
        <w:tabs>
          <w:tab w:pos="1027" w:val="left" w:leader="none"/>
        </w:tabs>
        <w:spacing w:line="240" w:lineRule="auto" w:before="118" w:after="0"/>
        <w:ind w:left="1027" w:right="124" w:hanging="720"/>
        <w:jc w:val="left"/>
        <w:rPr>
          <w:sz w:val="24"/>
        </w:rPr>
      </w:pPr>
      <w:r>
        <w:rPr>
          <w:sz w:val="24"/>
        </w:rPr>
        <w:t>The</w:t>
      </w:r>
      <w:r>
        <w:rPr>
          <w:spacing w:val="-3"/>
          <w:sz w:val="24"/>
        </w:rPr>
        <w:t> </w:t>
      </w:r>
      <w:r>
        <w:rPr>
          <w:sz w:val="24"/>
        </w:rPr>
        <w:t>Supplier</w:t>
      </w:r>
      <w:r>
        <w:rPr>
          <w:spacing w:val="-3"/>
          <w:sz w:val="24"/>
        </w:rPr>
        <w:t> </w:t>
      </w:r>
      <w:r>
        <w:rPr>
          <w:sz w:val="24"/>
        </w:rPr>
        <w:t>shall,</w:t>
      </w:r>
      <w:r>
        <w:rPr>
          <w:spacing w:val="-3"/>
          <w:sz w:val="24"/>
        </w:rPr>
        <w:t> </w:t>
      </w:r>
      <w:r>
        <w:rPr>
          <w:sz w:val="24"/>
        </w:rPr>
        <w:t>within</w:t>
      </w:r>
      <w:r>
        <w:rPr>
          <w:spacing w:val="-3"/>
          <w:sz w:val="24"/>
        </w:rPr>
        <w:t> </w:t>
      </w:r>
      <w:r>
        <w:rPr>
          <w:sz w:val="24"/>
        </w:rPr>
        <w:t>twenty</w:t>
      </w:r>
      <w:r>
        <w:rPr>
          <w:spacing w:val="-3"/>
          <w:sz w:val="24"/>
        </w:rPr>
        <w:t> </w:t>
      </w:r>
      <w:r>
        <w:rPr>
          <w:sz w:val="24"/>
        </w:rPr>
        <w:t>(20)</w:t>
      </w:r>
      <w:r>
        <w:rPr>
          <w:spacing w:val="-3"/>
          <w:sz w:val="24"/>
        </w:rPr>
        <w:t> </w:t>
      </w:r>
      <w:r>
        <w:rPr>
          <w:sz w:val="24"/>
        </w:rPr>
        <w:t>Working</w:t>
      </w:r>
      <w:r>
        <w:rPr>
          <w:spacing w:val="-3"/>
          <w:sz w:val="24"/>
        </w:rPr>
        <w:t> </w:t>
      </w:r>
      <w:r>
        <w:rPr>
          <w:sz w:val="24"/>
        </w:rPr>
        <w:t>Days</w:t>
      </w:r>
      <w:r>
        <w:rPr>
          <w:spacing w:val="-3"/>
          <w:sz w:val="24"/>
        </w:rPr>
        <w:t> </w:t>
      </w:r>
      <w:r>
        <w:rPr>
          <w:sz w:val="24"/>
        </w:rPr>
        <w:t>of</w:t>
      </w:r>
      <w:r>
        <w:rPr>
          <w:spacing w:val="-3"/>
          <w:sz w:val="24"/>
        </w:rPr>
        <w:t> </w:t>
      </w:r>
      <w:r>
        <w:rPr>
          <w:sz w:val="24"/>
        </w:rPr>
        <w:t>the</w:t>
      </w:r>
      <w:r>
        <w:rPr>
          <w:spacing w:val="-3"/>
          <w:sz w:val="24"/>
        </w:rPr>
        <w:t> </w:t>
      </w:r>
      <w:r>
        <w:rPr>
          <w:sz w:val="24"/>
        </w:rPr>
        <w:t>conclusion</w:t>
      </w:r>
      <w:r>
        <w:rPr>
          <w:spacing w:val="-3"/>
          <w:sz w:val="24"/>
        </w:rPr>
        <w:t> </w:t>
      </w:r>
      <w:r>
        <w:rPr>
          <w:sz w:val="24"/>
        </w:rPr>
        <w:t>of</w:t>
      </w:r>
      <w:r>
        <w:rPr>
          <w:spacing w:val="-3"/>
          <w:sz w:val="24"/>
        </w:rPr>
        <w:t> </w:t>
      </w:r>
      <w:r>
        <w:rPr>
          <w:sz w:val="24"/>
        </w:rPr>
        <w:t>each such review of the BCDR Plan, provide to the Buyer a report (a </w:t>
      </w:r>
      <w:r>
        <w:rPr>
          <w:b/>
          <w:sz w:val="24"/>
        </w:rPr>
        <w:t>"Review Report"</w:t>
      </w:r>
      <w:r>
        <w:rPr>
          <w:sz w:val="24"/>
        </w:rPr>
        <w:t>) setting out the Supplier's proposals (the </w:t>
      </w:r>
      <w:r>
        <w:rPr>
          <w:b/>
          <w:sz w:val="24"/>
        </w:rPr>
        <w:t>"Supplier's Proposals"</w:t>
      </w:r>
      <w:r>
        <w:rPr>
          <w:sz w:val="24"/>
        </w:rPr>
        <w:t>) for addressing any changes in the risk profile and its proposals for amendments to the BCDR Plan.</w:t>
      </w:r>
    </w:p>
    <w:p>
      <w:pPr>
        <w:pStyle w:val="ListParagraph"/>
        <w:numPr>
          <w:ilvl w:val="1"/>
          <w:numId w:val="2"/>
        </w:numPr>
        <w:tabs>
          <w:tab w:pos="1027" w:val="left" w:leader="none"/>
        </w:tabs>
        <w:spacing w:line="240" w:lineRule="auto" w:before="120" w:after="0"/>
        <w:ind w:left="1027" w:right="139" w:hanging="720"/>
        <w:jc w:val="left"/>
        <w:rPr>
          <w:sz w:val="24"/>
        </w:rPr>
      </w:pPr>
      <w:r>
        <w:rPr>
          <w:sz w:val="24"/>
        </w:rPr>
        <w:t>Following receipt of the Review Report and the Supplier’s Proposals, the Parties</w:t>
      </w:r>
      <w:r>
        <w:rPr>
          <w:spacing w:val="-4"/>
          <w:sz w:val="24"/>
        </w:rPr>
        <w:t> </w:t>
      </w:r>
      <w:r>
        <w:rPr>
          <w:sz w:val="24"/>
        </w:rPr>
        <w:t>shall</w:t>
      </w:r>
      <w:r>
        <w:rPr>
          <w:spacing w:val="-5"/>
          <w:sz w:val="24"/>
        </w:rPr>
        <w:t> </w:t>
      </w:r>
      <w:r>
        <w:rPr>
          <w:sz w:val="24"/>
        </w:rPr>
        <w:t>use</w:t>
      </w:r>
      <w:r>
        <w:rPr>
          <w:spacing w:val="-4"/>
          <w:sz w:val="24"/>
        </w:rPr>
        <w:t> </w:t>
      </w:r>
      <w:r>
        <w:rPr>
          <w:sz w:val="24"/>
        </w:rPr>
        <w:t>reasonable</w:t>
      </w:r>
      <w:r>
        <w:rPr>
          <w:spacing w:val="-6"/>
          <w:sz w:val="24"/>
        </w:rPr>
        <w:t> </w:t>
      </w:r>
      <w:r>
        <w:rPr>
          <w:sz w:val="24"/>
        </w:rPr>
        <w:t>endeavours</w:t>
      </w:r>
      <w:r>
        <w:rPr>
          <w:spacing w:val="-4"/>
          <w:sz w:val="24"/>
        </w:rPr>
        <w:t> </w:t>
      </w:r>
      <w:r>
        <w:rPr>
          <w:sz w:val="24"/>
        </w:rPr>
        <w:t>to</w:t>
      </w:r>
      <w:r>
        <w:rPr>
          <w:spacing w:val="-4"/>
          <w:sz w:val="24"/>
        </w:rPr>
        <w:t> </w:t>
      </w:r>
      <w:r>
        <w:rPr>
          <w:sz w:val="24"/>
        </w:rPr>
        <w:t>agree</w:t>
      </w:r>
      <w:r>
        <w:rPr>
          <w:spacing w:val="-4"/>
          <w:sz w:val="24"/>
        </w:rPr>
        <w:t> </w:t>
      </w:r>
      <w:r>
        <w:rPr>
          <w:sz w:val="24"/>
        </w:rPr>
        <w:t>the</w:t>
      </w:r>
      <w:r>
        <w:rPr>
          <w:spacing w:val="-4"/>
          <w:sz w:val="24"/>
        </w:rPr>
        <w:t> </w:t>
      </w:r>
      <w:r>
        <w:rPr>
          <w:sz w:val="24"/>
        </w:rPr>
        <w:t>Review</w:t>
      </w:r>
      <w:r>
        <w:rPr>
          <w:spacing w:val="-4"/>
          <w:sz w:val="24"/>
        </w:rPr>
        <w:t> </w:t>
      </w:r>
      <w:r>
        <w:rPr>
          <w:sz w:val="24"/>
        </w:rPr>
        <w:t>Report</w:t>
      </w:r>
      <w:r>
        <w:rPr>
          <w:spacing w:val="-4"/>
          <w:sz w:val="24"/>
        </w:rPr>
        <w:t> </w:t>
      </w:r>
      <w:r>
        <w:rPr>
          <w:sz w:val="24"/>
        </w:rPr>
        <w:t>and</w:t>
      </w:r>
      <w:r>
        <w:rPr>
          <w:spacing w:val="-4"/>
          <w:sz w:val="24"/>
        </w:rPr>
        <w:t> </w:t>
      </w:r>
      <w:r>
        <w:rPr>
          <w:sz w:val="24"/>
        </w:rPr>
        <w:t>the Supplier's Proposals. If the Parties are unable to agree Review Report and the Supplier's Proposals within twenty (20) Working Days of its submission, then such Dispute shall be resolved in accordance with the Dispute Resolution Procedure.</w:t>
      </w:r>
    </w:p>
    <w:p>
      <w:pPr>
        <w:pStyle w:val="ListParagraph"/>
        <w:numPr>
          <w:ilvl w:val="1"/>
          <w:numId w:val="2"/>
        </w:numPr>
        <w:tabs>
          <w:tab w:pos="1027" w:val="left" w:leader="none"/>
        </w:tabs>
        <w:spacing w:line="240" w:lineRule="auto" w:before="121" w:after="0"/>
        <w:ind w:left="1027" w:right="96" w:hanging="720"/>
        <w:jc w:val="left"/>
        <w:rPr>
          <w:sz w:val="24"/>
        </w:rPr>
      </w:pPr>
      <w:r>
        <w:rPr>
          <w:sz w:val="24"/>
        </w:rPr>
        <w:t>The Supplier shall as soon as is reasonably practicable after agreeing</w:t>
      </w:r>
      <w:r>
        <w:rPr>
          <w:spacing w:val="40"/>
          <w:sz w:val="24"/>
        </w:rPr>
        <w:t> </w:t>
      </w:r>
      <w:r>
        <w:rPr>
          <w:sz w:val="24"/>
        </w:rPr>
        <w:t>the Supplier's</w:t>
      </w:r>
      <w:r>
        <w:rPr>
          <w:spacing w:val="-3"/>
          <w:sz w:val="24"/>
        </w:rPr>
        <w:t> </w:t>
      </w:r>
      <w:r>
        <w:rPr>
          <w:sz w:val="24"/>
        </w:rPr>
        <w:t>Proposals with</w:t>
      </w:r>
      <w:r>
        <w:rPr>
          <w:spacing w:val="-2"/>
          <w:sz w:val="24"/>
        </w:rPr>
        <w:t> </w:t>
      </w:r>
      <w:r>
        <w:rPr>
          <w:sz w:val="24"/>
        </w:rPr>
        <w:t>the</w:t>
      </w:r>
      <w:r>
        <w:rPr>
          <w:spacing w:val="-3"/>
          <w:sz w:val="24"/>
        </w:rPr>
        <w:t> </w:t>
      </w:r>
      <w:r>
        <w:rPr>
          <w:sz w:val="24"/>
        </w:rPr>
        <w:t>Buyer</w:t>
      </w:r>
      <w:r>
        <w:rPr>
          <w:spacing w:val="-3"/>
          <w:sz w:val="24"/>
        </w:rPr>
        <w:t> </w:t>
      </w:r>
      <w:r>
        <w:rPr>
          <w:sz w:val="24"/>
        </w:rPr>
        <w:t>or</w:t>
      </w:r>
      <w:r>
        <w:rPr>
          <w:spacing w:val="-3"/>
          <w:sz w:val="24"/>
        </w:rPr>
        <w:t> </w:t>
      </w:r>
      <w:r>
        <w:rPr>
          <w:sz w:val="24"/>
        </w:rPr>
        <w:t>the</w:t>
      </w:r>
      <w:r>
        <w:rPr>
          <w:spacing w:val="-5"/>
          <w:sz w:val="24"/>
        </w:rPr>
        <w:t> </w:t>
      </w:r>
      <w:r>
        <w:rPr>
          <w:sz w:val="24"/>
        </w:rPr>
        <w:t>matter</w:t>
      </w:r>
      <w:r>
        <w:rPr>
          <w:spacing w:val="-3"/>
          <w:sz w:val="24"/>
        </w:rPr>
        <w:t> </w:t>
      </w:r>
      <w:r>
        <w:rPr>
          <w:sz w:val="24"/>
        </w:rPr>
        <w:t>being</w:t>
      </w:r>
      <w:r>
        <w:rPr>
          <w:spacing w:val="-5"/>
          <w:sz w:val="24"/>
        </w:rPr>
        <w:t> </w:t>
      </w:r>
      <w:r>
        <w:rPr>
          <w:sz w:val="24"/>
        </w:rPr>
        <w:t>determined effect</w:t>
      </w:r>
      <w:r>
        <w:rPr>
          <w:spacing w:val="-5"/>
          <w:sz w:val="24"/>
        </w:rPr>
        <w:t> </w:t>
      </w:r>
      <w:r>
        <w:rPr>
          <w:sz w:val="24"/>
        </w:rPr>
        <w:t>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pPr>
        <w:pStyle w:val="ListParagraph"/>
        <w:spacing w:after="0" w:line="240" w:lineRule="auto"/>
        <w:jc w:val="left"/>
        <w:rPr>
          <w:sz w:val="24"/>
        </w:rPr>
        <w:sectPr>
          <w:pgSz w:w="11910" w:h="16840"/>
          <w:pgMar w:header="715" w:footer="1378" w:top="1540" w:bottom="1560" w:left="1133" w:right="1417"/>
        </w:sectPr>
      </w:pPr>
    </w:p>
    <w:p>
      <w:pPr>
        <w:pStyle w:val="Heading2"/>
        <w:numPr>
          <w:ilvl w:val="0"/>
          <w:numId w:val="2"/>
        </w:numPr>
        <w:tabs>
          <w:tab w:pos="307" w:val="left" w:leader="none"/>
        </w:tabs>
        <w:spacing w:line="240" w:lineRule="auto" w:before="82" w:after="0"/>
        <w:ind w:left="307" w:right="0" w:hanging="216"/>
        <w:jc w:val="left"/>
        <w:rPr>
          <w:sz w:val="22"/>
        </w:rPr>
      </w:pPr>
      <w:r>
        <w:rPr/>
        <w:t>Testing</w:t>
      </w:r>
      <w:r>
        <w:rPr>
          <w:spacing w:val="-4"/>
        </w:rPr>
        <w:t> </w:t>
      </w:r>
      <w:r>
        <w:rPr/>
        <w:t>the</w:t>
      </w:r>
      <w:r>
        <w:rPr>
          <w:spacing w:val="-2"/>
        </w:rPr>
        <w:t> </w:t>
      </w:r>
      <w:r>
        <w:rPr/>
        <w:t>BCDR</w:t>
      </w:r>
      <w:r>
        <w:rPr>
          <w:spacing w:val="-2"/>
        </w:rPr>
        <w:t> </w:t>
      </w:r>
      <w:r>
        <w:rPr>
          <w:spacing w:val="-4"/>
        </w:rPr>
        <w:t>Plan</w:t>
      </w:r>
    </w:p>
    <w:p>
      <w:pPr>
        <w:pStyle w:val="ListParagraph"/>
        <w:numPr>
          <w:ilvl w:val="1"/>
          <w:numId w:val="2"/>
        </w:numPr>
        <w:tabs>
          <w:tab w:pos="1027" w:val="left" w:leader="none"/>
        </w:tabs>
        <w:spacing w:line="240" w:lineRule="auto" w:before="120" w:after="0"/>
        <w:ind w:left="1027" w:right="0" w:hanging="720"/>
        <w:jc w:val="left"/>
        <w:rPr>
          <w:sz w:val="24"/>
        </w:rPr>
      </w:pPr>
      <w:r>
        <w:rPr>
          <w:sz w:val="24"/>
        </w:rPr>
        <w:t>The</w:t>
      </w:r>
      <w:r>
        <w:rPr>
          <w:spacing w:val="-4"/>
          <w:sz w:val="24"/>
        </w:rPr>
        <w:t> </w:t>
      </w:r>
      <w:r>
        <w:rPr>
          <w:sz w:val="24"/>
        </w:rPr>
        <w:t>Supplier</w:t>
      </w:r>
      <w:r>
        <w:rPr>
          <w:spacing w:val="-3"/>
          <w:sz w:val="24"/>
        </w:rPr>
        <w:t> </w:t>
      </w:r>
      <w:r>
        <w:rPr>
          <w:sz w:val="24"/>
        </w:rPr>
        <w:t>shall</w:t>
      </w:r>
      <w:r>
        <w:rPr>
          <w:spacing w:val="-4"/>
          <w:sz w:val="24"/>
        </w:rPr>
        <w:t> </w:t>
      </w:r>
      <w:r>
        <w:rPr>
          <w:sz w:val="24"/>
        </w:rPr>
        <w:t>test</w:t>
      </w:r>
      <w:r>
        <w:rPr>
          <w:spacing w:val="-5"/>
          <w:sz w:val="24"/>
        </w:rPr>
        <w:t> </w:t>
      </w:r>
      <w:r>
        <w:rPr>
          <w:sz w:val="24"/>
        </w:rPr>
        <w:t>the</w:t>
      </w:r>
      <w:r>
        <w:rPr>
          <w:spacing w:val="-3"/>
          <w:sz w:val="24"/>
        </w:rPr>
        <w:t> </w:t>
      </w:r>
      <w:r>
        <w:rPr>
          <w:sz w:val="24"/>
        </w:rPr>
        <w:t>BCDR</w:t>
      </w:r>
      <w:r>
        <w:rPr>
          <w:spacing w:val="-3"/>
          <w:sz w:val="24"/>
        </w:rPr>
        <w:t> </w:t>
      </w:r>
      <w:r>
        <w:rPr>
          <w:spacing w:val="-4"/>
          <w:sz w:val="24"/>
        </w:rPr>
        <w:t>Plan:</w:t>
      </w:r>
    </w:p>
    <w:p>
      <w:pPr>
        <w:pStyle w:val="ListParagraph"/>
        <w:numPr>
          <w:ilvl w:val="2"/>
          <w:numId w:val="2"/>
        </w:numPr>
        <w:tabs>
          <w:tab w:pos="1745" w:val="left" w:leader="none"/>
        </w:tabs>
        <w:spacing w:line="240" w:lineRule="auto" w:before="120" w:after="0"/>
        <w:ind w:left="1745" w:right="0" w:hanging="718"/>
        <w:jc w:val="left"/>
        <w:rPr>
          <w:sz w:val="24"/>
        </w:rPr>
      </w:pPr>
      <w:r>
        <w:rPr>
          <w:sz w:val="24"/>
        </w:rPr>
        <w:t>regularly</w:t>
      </w:r>
      <w:r>
        <w:rPr>
          <w:spacing w:val="-3"/>
          <w:sz w:val="24"/>
        </w:rPr>
        <w:t> </w:t>
      </w:r>
      <w:r>
        <w:rPr>
          <w:sz w:val="24"/>
        </w:rPr>
        <w:t>and</w:t>
      </w:r>
      <w:r>
        <w:rPr>
          <w:spacing w:val="-2"/>
          <w:sz w:val="24"/>
        </w:rPr>
        <w:t> </w:t>
      </w:r>
      <w:r>
        <w:rPr>
          <w:sz w:val="24"/>
        </w:rPr>
        <w:t>in</w:t>
      </w:r>
      <w:r>
        <w:rPr>
          <w:spacing w:val="-4"/>
          <w:sz w:val="24"/>
        </w:rPr>
        <w:t> </w:t>
      </w:r>
      <w:r>
        <w:rPr>
          <w:sz w:val="24"/>
        </w:rPr>
        <w:t>any</w:t>
      </w:r>
      <w:r>
        <w:rPr>
          <w:spacing w:val="-4"/>
          <w:sz w:val="24"/>
        </w:rPr>
        <w:t> </w:t>
      </w:r>
      <w:r>
        <w:rPr>
          <w:sz w:val="24"/>
        </w:rPr>
        <w:t>event</w:t>
      </w:r>
      <w:r>
        <w:rPr>
          <w:spacing w:val="-4"/>
          <w:sz w:val="24"/>
        </w:rPr>
        <w:t> </w:t>
      </w:r>
      <w:r>
        <w:rPr>
          <w:sz w:val="24"/>
        </w:rPr>
        <w:t>not</w:t>
      </w:r>
      <w:r>
        <w:rPr>
          <w:spacing w:val="-2"/>
          <w:sz w:val="24"/>
        </w:rPr>
        <w:t> </w:t>
      </w:r>
      <w:r>
        <w:rPr>
          <w:sz w:val="24"/>
        </w:rPr>
        <w:t>less</w:t>
      </w:r>
      <w:r>
        <w:rPr>
          <w:spacing w:val="-3"/>
          <w:sz w:val="24"/>
        </w:rPr>
        <w:t> </w:t>
      </w:r>
      <w:r>
        <w:rPr>
          <w:sz w:val="24"/>
        </w:rPr>
        <w:t>than</w:t>
      </w:r>
      <w:r>
        <w:rPr>
          <w:spacing w:val="-4"/>
          <w:sz w:val="24"/>
        </w:rPr>
        <w:t> </w:t>
      </w:r>
      <w:r>
        <w:rPr>
          <w:sz w:val="24"/>
        </w:rPr>
        <w:t>once</w:t>
      </w:r>
      <w:r>
        <w:rPr>
          <w:spacing w:val="-6"/>
          <w:sz w:val="24"/>
        </w:rPr>
        <w:t> </w:t>
      </w:r>
      <w:r>
        <w:rPr>
          <w:sz w:val="24"/>
        </w:rPr>
        <w:t>in</w:t>
      </w:r>
      <w:r>
        <w:rPr>
          <w:spacing w:val="-2"/>
          <w:sz w:val="24"/>
        </w:rPr>
        <w:t> </w:t>
      </w:r>
      <w:r>
        <w:rPr>
          <w:sz w:val="24"/>
        </w:rPr>
        <w:t>every</w:t>
      </w:r>
      <w:r>
        <w:rPr>
          <w:spacing w:val="-2"/>
          <w:sz w:val="24"/>
        </w:rPr>
        <w:t> </w:t>
      </w:r>
      <w:r>
        <w:rPr>
          <w:sz w:val="24"/>
        </w:rPr>
        <w:t>Contract</w:t>
      </w:r>
      <w:r>
        <w:rPr>
          <w:spacing w:val="-4"/>
          <w:sz w:val="24"/>
        </w:rPr>
        <w:t> </w:t>
      </w:r>
      <w:r>
        <w:rPr>
          <w:spacing w:val="-2"/>
          <w:sz w:val="24"/>
        </w:rPr>
        <w:t>Year;</w:t>
      </w:r>
    </w:p>
    <w:p>
      <w:pPr>
        <w:pStyle w:val="ListParagraph"/>
        <w:numPr>
          <w:ilvl w:val="2"/>
          <w:numId w:val="2"/>
        </w:numPr>
        <w:tabs>
          <w:tab w:pos="1745" w:val="left" w:leader="none"/>
        </w:tabs>
        <w:spacing w:line="240" w:lineRule="auto" w:before="120" w:after="0"/>
        <w:ind w:left="1745" w:right="0" w:hanging="718"/>
        <w:jc w:val="left"/>
        <w:rPr>
          <w:sz w:val="24"/>
        </w:rPr>
      </w:pPr>
      <w:r>
        <w:rPr>
          <w:sz w:val="24"/>
        </w:rPr>
        <w:t>in</w:t>
      </w:r>
      <w:r>
        <w:rPr>
          <w:spacing w:val="-5"/>
          <w:sz w:val="24"/>
        </w:rPr>
        <w:t> </w:t>
      </w:r>
      <w:r>
        <w:rPr>
          <w:sz w:val="24"/>
        </w:rPr>
        <w:t>the</w:t>
      </w:r>
      <w:r>
        <w:rPr>
          <w:spacing w:val="-4"/>
          <w:sz w:val="24"/>
        </w:rPr>
        <w:t> </w:t>
      </w:r>
      <w:r>
        <w:rPr>
          <w:sz w:val="24"/>
        </w:rPr>
        <w:t>event</w:t>
      </w:r>
      <w:r>
        <w:rPr>
          <w:spacing w:val="-5"/>
          <w:sz w:val="24"/>
        </w:rPr>
        <w:t> </w:t>
      </w:r>
      <w:r>
        <w:rPr>
          <w:sz w:val="24"/>
        </w:rPr>
        <w:t>of</w:t>
      </w:r>
      <w:r>
        <w:rPr>
          <w:spacing w:val="-2"/>
          <w:sz w:val="24"/>
        </w:rPr>
        <w:t> </w:t>
      </w:r>
      <w:r>
        <w:rPr>
          <w:sz w:val="24"/>
        </w:rPr>
        <w:t>any</w:t>
      </w:r>
      <w:r>
        <w:rPr>
          <w:spacing w:val="-5"/>
          <w:sz w:val="24"/>
        </w:rPr>
        <w:t> </w:t>
      </w:r>
      <w:r>
        <w:rPr>
          <w:sz w:val="24"/>
        </w:rPr>
        <w:t>major</w:t>
      </w:r>
      <w:r>
        <w:rPr>
          <w:spacing w:val="-2"/>
          <w:sz w:val="24"/>
        </w:rPr>
        <w:t> </w:t>
      </w:r>
      <w:r>
        <w:rPr>
          <w:sz w:val="24"/>
        </w:rPr>
        <w:t>reconfiguration</w:t>
      </w:r>
      <w:r>
        <w:rPr>
          <w:spacing w:val="-3"/>
          <w:sz w:val="24"/>
        </w:rPr>
        <w:t> </w:t>
      </w:r>
      <w:r>
        <w:rPr>
          <w:sz w:val="24"/>
        </w:rPr>
        <w:t>of</w:t>
      </w:r>
      <w:r>
        <w:rPr>
          <w:spacing w:val="-2"/>
          <w:sz w:val="24"/>
        </w:rPr>
        <w:t> </w:t>
      </w:r>
      <w:r>
        <w:rPr>
          <w:sz w:val="24"/>
        </w:rPr>
        <w:t>the</w:t>
      </w:r>
      <w:r>
        <w:rPr>
          <w:spacing w:val="-2"/>
          <w:sz w:val="24"/>
        </w:rPr>
        <w:t> Deliverables;</w:t>
      </w:r>
    </w:p>
    <w:p>
      <w:pPr>
        <w:pStyle w:val="ListParagraph"/>
        <w:numPr>
          <w:ilvl w:val="2"/>
          <w:numId w:val="2"/>
        </w:numPr>
        <w:tabs>
          <w:tab w:pos="1745" w:val="left" w:leader="none"/>
        </w:tabs>
        <w:spacing w:line="240" w:lineRule="auto" w:before="120" w:after="0"/>
        <w:ind w:left="1745" w:right="0" w:hanging="718"/>
        <w:jc w:val="left"/>
        <w:rPr>
          <w:sz w:val="24"/>
        </w:rPr>
      </w:pPr>
      <w:r>
        <w:rPr>
          <w:sz w:val="24"/>
        </w:rPr>
        <w:t>in</w:t>
      </w:r>
      <w:r>
        <w:rPr>
          <w:spacing w:val="-2"/>
          <w:sz w:val="24"/>
        </w:rPr>
        <w:t> </w:t>
      </w:r>
      <w:r>
        <w:rPr>
          <w:sz w:val="24"/>
        </w:rPr>
        <w:t>the</w:t>
      </w:r>
      <w:r>
        <w:rPr>
          <w:spacing w:val="-3"/>
          <w:sz w:val="24"/>
        </w:rPr>
        <w:t> </w:t>
      </w:r>
      <w:r>
        <w:rPr>
          <w:sz w:val="24"/>
        </w:rPr>
        <w:t>event</w:t>
      </w:r>
      <w:r>
        <w:rPr>
          <w:spacing w:val="-2"/>
          <w:sz w:val="24"/>
        </w:rPr>
        <w:t> </w:t>
      </w:r>
      <w:r>
        <w:rPr>
          <w:spacing w:val="-5"/>
          <w:sz w:val="24"/>
        </w:rPr>
        <w:t>of:</w:t>
      </w:r>
    </w:p>
    <w:p>
      <w:pPr>
        <w:pStyle w:val="ListParagraph"/>
        <w:numPr>
          <w:ilvl w:val="0"/>
          <w:numId w:val="5"/>
        </w:numPr>
        <w:tabs>
          <w:tab w:pos="1747" w:val="left" w:leader="none"/>
        </w:tabs>
        <w:spacing w:line="240" w:lineRule="auto" w:before="120" w:after="0"/>
        <w:ind w:left="1747" w:right="0" w:hanging="720"/>
        <w:jc w:val="left"/>
        <w:rPr>
          <w:sz w:val="24"/>
        </w:rPr>
      </w:pPr>
      <w:r>
        <w:rPr>
          <w:sz w:val="24"/>
        </w:rPr>
        <w:t>any</w:t>
      </w:r>
      <w:r>
        <w:rPr>
          <w:spacing w:val="-7"/>
          <w:sz w:val="24"/>
        </w:rPr>
        <w:t> </w:t>
      </w:r>
      <w:r>
        <w:rPr>
          <w:sz w:val="24"/>
        </w:rPr>
        <w:t>changes</w:t>
      </w:r>
      <w:r>
        <w:rPr>
          <w:spacing w:val="-8"/>
          <w:sz w:val="24"/>
        </w:rPr>
        <w:t> </w:t>
      </w:r>
      <w:r>
        <w:rPr>
          <w:sz w:val="24"/>
        </w:rPr>
        <w:t>to</w:t>
      </w:r>
      <w:r>
        <w:rPr>
          <w:spacing w:val="-7"/>
          <w:sz w:val="24"/>
        </w:rPr>
        <w:t> </w:t>
      </w:r>
      <w:r>
        <w:rPr>
          <w:sz w:val="24"/>
        </w:rPr>
        <w:t>the</w:t>
      </w:r>
      <w:r>
        <w:rPr>
          <w:spacing w:val="-7"/>
          <w:sz w:val="24"/>
        </w:rPr>
        <w:t> </w:t>
      </w:r>
      <w:r>
        <w:rPr>
          <w:spacing w:val="-4"/>
          <w:sz w:val="24"/>
        </w:rPr>
        <w:t>VMS;</w:t>
      </w:r>
    </w:p>
    <w:p>
      <w:pPr>
        <w:pStyle w:val="ListParagraph"/>
        <w:numPr>
          <w:ilvl w:val="0"/>
          <w:numId w:val="5"/>
        </w:numPr>
        <w:tabs>
          <w:tab w:pos="1747" w:val="left" w:leader="none"/>
        </w:tabs>
        <w:spacing w:line="240" w:lineRule="auto" w:before="120" w:after="0"/>
        <w:ind w:left="1747" w:right="122" w:hanging="720"/>
        <w:jc w:val="left"/>
        <w:rPr>
          <w:sz w:val="24"/>
        </w:rPr>
      </w:pPr>
      <w:r>
        <w:rPr>
          <w:sz w:val="24"/>
        </w:rPr>
        <w:t>any</w:t>
      </w:r>
      <w:r>
        <w:rPr>
          <w:spacing w:val="-4"/>
          <w:sz w:val="24"/>
        </w:rPr>
        <w:t> </w:t>
      </w:r>
      <w:r>
        <w:rPr>
          <w:sz w:val="24"/>
        </w:rPr>
        <w:t>other</w:t>
      </w:r>
      <w:r>
        <w:rPr>
          <w:spacing w:val="-3"/>
          <w:sz w:val="24"/>
        </w:rPr>
        <w:t> </w:t>
      </w:r>
      <w:r>
        <w:rPr>
          <w:sz w:val="24"/>
        </w:rPr>
        <w:t>changes</w:t>
      </w:r>
      <w:r>
        <w:rPr>
          <w:spacing w:val="-6"/>
          <w:sz w:val="24"/>
        </w:rPr>
        <w:t> </w:t>
      </w:r>
      <w:r>
        <w:rPr>
          <w:sz w:val="24"/>
        </w:rPr>
        <w:t>to</w:t>
      </w:r>
      <w:r>
        <w:rPr>
          <w:spacing w:val="-5"/>
          <w:sz w:val="24"/>
        </w:rPr>
        <w:t> </w:t>
      </w:r>
      <w:r>
        <w:rPr>
          <w:sz w:val="24"/>
        </w:rPr>
        <w:t>other</w:t>
      </w:r>
      <w:r>
        <w:rPr>
          <w:spacing w:val="-3"/>
          <w:sz w:val="24"/>
        </w:rPr>
        <w:t> </w:t>
      </w:r>
      <w:r>
        <w:rPr>
          <w:sz w:val="24"/>
        </w:rPr>
        <w:t>information</w:t>
      </w:r>
      <w:r>
        <w:rPr>
          <w:spacing w:val="-6"/>
          <w:sz w:val="24"/>
        </w:rPr>
        <w:t> </w:t>
      </w:r>
      <w:r>
        <w:rPr>
          <w:sz w:val="24"/>
        </w:rPr>
        <w:t>technology</w:t>
      </w:r>
      <w:r>
        <w:rPr>
          <w:spacing w:val="-2"/>
          <w:sz w:val="24"/>
        </w:rPr>
        <w:t> </w:t>
      </w:r>
      <w:r>
        <w:rPr>
          <w:sz w:val="24"/>
        </w:rPr>
        <w:t>solution</w:t>
      </w:r>
      <w:r>
        <w:rPr>
          <w:spacing w:val="-6"/>
          <w:sz w:val="24"/>
        </w:rPr>
        <w:t> </w:t>
      </w:r>
      <w:r>
        <w:rPr>
          <w:sz w:val="24"/>
        </w:rPr>
        <w:t>or</w:t>
      </w:r>
      <w:r>
        <w:rPr>
          <w:spacing w:val="-4"/>
          <w:sz w:val="24"/>
        </w:rPr>
        <w:t> </w:t>
      </w:r>
      <w:r>
        <w:rPr>
          <w:sz w:val="24"/>
        </w:rPr>
        <w:t>software that affects the Buyer’s ability to receive the Deliverables;</w:t>
      </w:r>
    </w:p>
    <w:p>
      <w:pPr>
        <w:pStyle w:val="ListParagraph"/>
        <w:numPr>
          <w:ilvl w:val="2"/>
          <w:numId w:val="2"/>
        </w:numPr>
        <w:tabs>
          <w:tab w:pos="1745" w:val="left" w:leader="none"/>
          <w:tab w:pos="1747" w:val="left" w:leader="none"/>
        </w:tabs>
        <w:spacing w:line="240" w:lineRule="auto" w:before="120" w:after="0"/>
        <w:ind w:left="1747" w:right="326" w:hanging="720"/>
        <w:jc w:val="left"/>
        <w:rPr>
          <w:sz w:val="24"/>
        </w:rPr>
      </w:pPr>
      <w:r>
        <w:rPr>
          <w:sz w:val="24"/>
        </w:rPr>
        <w:t>at</w:t>
      </w:r>
      <w:r>
        <w:rPr>
          <w:spacing w:val="-3"/>
          <w:sz w:val="24"/>
        </w:rPr>
        <w:t> </w:t>
      </w:r>
      <w:r>
        <w:rPr>
          <w:sz w:val="24"/>
        </w:rPr>
        <w:t>any</w:t>
      </w:r>
      <w:r>
        <w:rPr>
          <w:spacing w:val="-3"/>
          <w:sz w:val="24"/>
        </w:rPr>
        <w:t> </w:t>
      </w:r>
      <w:r>
        <w:rPr>
          <w:sz w:val="24"/>
        </w:rPr>
        <w:t>time</w:t>
      </w:r>
      <w:r>
        <w:rPr>
          <w:spacing w:val="-3"/>
          <w:sz w:val="24"/>
        </w:rPr>
        <w:t> </w:t>
      </w:r>
      <w:r>
        <w:rPr>
          <w:sz w:val="24"/>
        </w:rPr>
        <w:t>where</w:t>
      </w:r>
      <w:r>
        <w:rPr>
          <w:spacing w:val="-3"/>
          <w:sz w:val="24"/>
        </w:rPr>
        <w:t> </w:t>
      </w:r>
      <w:r>
        <w:rPr>
          <w:sz w:val="24"/>
        </w:rPr>
        <w:t>the</w:t>
      </w:r>
      <w:r>
        <w:rPr>
          <w:spacing w:val="-5"/>
          <w:sz w:val="24"/>
        </w:rPr>
        <w:t> </w:t>
      </w:r>
      <w:r>
        <w:rPr>
          <w:sz w:val="24"/>
        </w:rPr>
        <w:t>Buyer</w:t>
      </w:r>
      <w:r>
        <w:rPr>
          <w:spacing w:val="-3"/>
          <w:sz w:val="24"/>
        </w:rPr>
        <w:t> </w:t>
      </w:r>
      <w:r>
        <w:rPr>
          <w:sz w:val="24"/>
        </w:rPr>
        <w:t>considers</w:t>
      </w:r>
      <w:r>
        <w:rPr>
          <w:spacing w:val="-3"/>
          <w:sz w:val="24"/>
        </w:rPr>
        <w:t> </w:t>
      </w:r>
      <w:r>
        <w:rPr>
          <w:sz w:val="24"/>
        </w:rPr>
        <w:t>it</w:t>
      </w:r>
      <w:r>
        <w:rPr>
          <w:spacing w:val="-5"/>
          <w:sz w:val="24"/>
        </w:rPr>
        <w:t> </w:t>
      </w:r>
      <w:r>
        <w:rPr>
          <w:sz w:val="24"/>
        </w:rPr>
        <w:t>necessary</w:t>
      </w:r>
      <w:r>
        <w:rPr>
          <w:spacing w:val="-3"/>
          <w:sz w:val="24"/>
        </w:rPr>
        <w:t> </w:t>
      </w:r>
      <w:r>
        <w:rPr>
          <w:sz w:val="24"/>
        </w:rPr>
        <w:t>(acting</w:t>
      </w:r>
      <w:r>
        <w:rPr>
          <w:spacing w:val="-5"/>
          <w:sz w:val="24"/>
        </w:rPr>
        <w:t> </w:t>
      </w:r>
      <w:r>
        <w:rPr>
          <w:sz w:val="24"/>
        </w:rPr>
        <w:t>in</w:t>
      </w:r>
      <w:r>
        <w:rPr>
          <w:spacing w:val="-3"/>
          <w:sz w:val="24"/>
        </w:rPr>
        <w:t> </w:t>
      </w:r>
      <w:r>
        <w:rPr>
          <w:sz w:val="24"/>
        </w:rPr>
        <w:t>its</w:t>
      </w:r>
      <w:r>
        <w:rPr>
          <w:spacing w:val="-3"/>
          <w:sz w:val="24"/>
        </w:rPr>
        <w:t> </w:t>
      </w:r>
      <w:r>
        <w:rPr>
          <w:sz w:val="24"/>
        </w:rPr>
        <w:t>sole </w:t>
      </w:r>
      <w:r>
        <w:rPr>
          <w:spacing w:val="-2"/>
          <w:sz w:val="24"/>
        </w:rPr>
        <w:t>discretion).</w:t>
      </w:r>
    </w:p>
    <w:p>
      <w:pPr>
        <w:pStyle w:val="ListParagraph"/>
        <w:numPr>
          <w:ilvl w:val="1"/>
          <w:numId w:val="2"/>
        </w:numPr>
        <w:tabs>
          <w:tab w:pos="1027" w:val="left" w:leader="none"/>
        </w:tabs>
        <w:spacing w:line="240" w:lineRule="auto" w:before="121" w:after="0"/>
        <w:ind w:left="1027" w:right="207" w:hanging="720"/>
        <w:jc w:val="left"/>
        <w:rPr>
          <w:sz w:val="24"/>
        </w:rPr>
      </w:pPr>
      <w:r>
        <w:rPr>
          <w:sz w:val="24"/>
        </w:rPr>
        <w:t>If the Buyer requires an additional test of the BCDR Plan, it shall give the Supplier written notice and the Supplier shall conduct the test in accordance with</w:t>
      </w:r>
      <w:r>
        <w:rPr>
          <w:spacing w:val="-2"/>
          <w:sz w:val="24"/>
        </w:rPr>
        <w:t> </w:t>
      </w:r>
      <w:r>
        <w:rPr>
          <w:sz w:val="24"/>
        </w:rPr>
        <w:t>the</w:t>
      </w:r>
      <w:r>
        <w:rPr>
          <w:spacing w:val="-5"/>
          <w:sz w:val="24"/>
        </w:rPr>
        <w:t> </w:t>
      </w:r>
      <w:r>
        <w:rPr>
          <w:sz w:val="24"/>
        </w:rPr>
        <w:t>Buyer’s</w:t>
      </w:r>
      <w:r>
        <w:rPr>
          <w:spacing w:val="-3"/>
          <w:sz w:val="24"/>
        </w:rPr>
        <w:t> </w:t>
      </w:r>
      <w:r>
        <w:rPr>
          <w:sz w:val="24"/>
        </w:rPr>
        <w:t>requirements</w:t>
      </w:r>
      <w:r>
        <w:rPr>
          <w:spacing w:val="-5"/>
          <w:sz w:val="24"/>
        </w:rPr>
        <w:t> </w:t>
      </w:r>
      <w:r>
        <w:rPr>
          <w:sz w:val="24"/>
        </w:rPr>
        <w:t>and</w:t>
      </w:r>
      <w:r>
        <w:rPr>
          <w:spacing w:val="-5"/>
          <w:sz w:val="24"/>
        </w:rPr>
        <w:t> </w:t>
      </w:r>
      <w:r>
        <w:rPr>
          <w:sz w:val="24"/>
        </w:rPr>
        <w:t>the</w:t>
      </w:r>
      <w:r>
        <w:rPr>
          <w:spacing w:val="-3"/>
          <w:sz w:val="24"/>
        </w:rPr>
        <w:t> </w:t>
      </w:r>
      <w:r>
        <w:rPr>
          <w:sz w:val="24"/>
        </w:rPr>
        <w:t>relevant</w:t>
      </w:r>
      <w:r>
        <w:rPr>
          <w:spacing w:val="-3"/>
          <w:sz w:val="24"/>
        </w:rPr>
        <w:t> </w:t>
      </w:r>
      <w:r>
        <w:rPr>
          <w:sz w:val="24"/>
        </w:rPr>
        <w:t>provisions</w:t>
      </w:r>
      <w:r>
        <w:rPr>
          <w:spacing w:val="-3"/>
          <w:sz w:val="24"/>
        </w:rPr>
        <w:t> </w:t>
      </w:r>
      <w:r>
        <w:rPr>
          <w:sz w:val="24"/>
        </w:rPr>
        <w:t>of</w:t>
      </w:r>
      <w:r>
        <w:rPr>
          <w:spacing w:val="-5"/>
          <w:sz w:val="24"/>
        </w:rPr>
        <w:t> </w:t>
      </w:r>
      <w:r>
        <w:rPr>
          <w:sz w:val="24"/>
        </w:rPr>
        <w:t>the</w:t>
      </w:r>
      <w:r>
        <w:rPr>
          <w:spacing w:val="-3"/>
          <w:sz w:val="24"/>
        </w:rPr>
        <w:t> </w:t>
      </w:r>
      <w:r>
        <w:rPr>
          <w:sz w:val="24"/>
        </w:rPr>
        <w:t>BCDR</w:t>
      </w:r>
      <w:r>
        <w:rPr>
          <w:spacing w:val="-4"/>
          <w:sz w:val="24"/>
        </w:rPr>
        <w:t> </w:t>
      </w:r>
      <w:r>
        <w:rPr>
          <w:sz w:val="24"/>
        </w:rPr>
        <w:t>Plan. The</w:t>
      </w:r>
      <w:r>
        <w:rPr>
          <w:spacing w:val="-2"/>
          <w:sz w:val="24"/>
        </w:rPr>
        <w:t> </w:t>
      </w:r>
      <w:r>
        <w:rPr>
          <w:sz w:val="24"/>
        </w:rPr>
        <w:t>Supplier's</w:t>
      </w:r>
      <w:r>
        <w:rPr>
          <w:spacing w:val="-2"/>
          <w:sz w:val="24"/>
        </w:rPr>
        <w:t> </w:t>
      </w:r>
      <w:r>
        <w:rPr>
          <w:sz w:val="24"/>
        </w:rPr>
        <w:t>costs</w:t>
      </w:r>
      <w:r>
        <w:rPr>
          <w:spacing w:val="-2"/>
          <w:sz w:val="24"/>
        </w:rPr>
        <w:t> </w:t>
      </w:r>
      <w:r>
        <w:rPr>
          <w:sz w:val="24"/>
        </w:rPr>
        <w:t>of</w:t>
      </w:r>
      <w:r>
        <w:rPr>
          <w:spacing w:val="-4"/>
          <w:sz w:val="24"/>
        </w:rPr>
        <w:t> </w:t>
      </w:r>
      <w:r>
        <w:rPr>
          <w:sz w:val="24"/>
        </w:rPr>
        <w:t>the</w:t>
      </w:r>
      <w:r>
        <w:rPr>
          <w:spacing w:val="-4"/>
          <w:sz w:val="24"/>
        </w:rPr>
        <w:t> </w:t>
      </w:r>
      <w:r>
        <w:rPr>
          <w:sz w:val="24"/>
        </w:rPr>
        <w:t>additional</w:t>
      </w:r>
      <w:r>
        <w:rPr>
          <w:spacing w:val="-5"/>
          <w:sz w:val="24"/>
        </w:rPr>
        <w:t> </w:t>
      </w:r>
      <w:r>
        <w:rPr>
          <w:sz w:val="24"/>
        </w:rPr>
        <w:t>test</w:t>
      </w:r>
      <w:r>
        <w:rPr>
          <w:spacing w:val="-2"/>
          <w:sz w:val="24"/>
        </w:rPr>
        <w:t> </w:t>
      </w:r>
      <w:r>
        <w:rPr>
          <w:sz w:val="24"/>
        </w:rPr>
        <w:t>shall</w:t>
      </w:r>
      <w:r>
        <w:rPr>
          <w:spacing w:val="-2"/>
          <w:sz w:val="24"/>
        </w:rPr>
        <w:t> </w:t>
      </w:r>
      <w:r>
        <w:rPr>
          <w:sz w:val="24"/>
        </w:rPr>
        <w:t>be</w:t>
      </w:r>
      <w:r>
        <w:rPr>
          <w:spacing w:val="-2"/>
          <w:sz w:val="24"/>
        </w:rPr>
        <w:t> </w:t>
      </w:r>
      <w:r>
        <w:rPr>
          <w:sz w:val="24"/>
        </w:rPr>
        <w:t>borne</w:t>
      </w:r>
      <w:r>
        <w:rPr>
          <w:spacing w:val="-3"/>
          <w:sz w:val="24"/>
        </w:rPr>
        <w:t> </w:t>
      </w:r>
      <w:r>
        <w:rPr>
          <w:sz w:val="24"/>
        </w:rPr>
        <w:t>by</w:t>
      </w:r>
      <w:r>
        <w:rPr>
          <w:spacing w:val="-2"/>
          <w:sz w:val="24"/>
        </w:rPr>
        <w:t> </w:t>
      </w:r>
      <w:r>
        <w:rPr>
          <w:sz w:val="24"/>
        </w:rPr>
        <w:t>the</w:t>
      </w:r>
      <w:r>
        <w:rPr>
          <w:spacing w:val="-2"/>
          <w:sz w:val="24"/>
        </w:rPr>
        <w:t> </w:t>
      </w:r>
      <w:r>
        <w:rPr>
          <w:sz w:val="24"/>
        </w:rPr>
        <w:t>Buyer</w:t>
      </w:r>
      <w:r>
        <w:rPr>
          <w:spacing w:val="-2"/>
          <w:sz w:val="24"/>
        </w:rPr>
        <w:t> </w:t>
      </w:r>
      <w:r>
        <w:rPr>
          <w:sz w:val="24"/>
        </w:rPr>
        <w:t>unless the BCDR Plan fails the additional test in which case the Supplier's costs of that failed test shall be borne by the Supplier.</w:t>
      </w:r>
    </w:p>
    <w:p>
      <w:pPr>
        <w:pStyle w:val="ListParagraph"/>
        <w:numPr>
          <w:ilvl w:val="1"/>
          <w:numId w:val="2"/>
        </w:numPr>
        <w:tabs>
          <w:tab w:pos="1027" w:val="left" w:leader="none"/>
        </w:tabs>
        <w:spacing w:line="240" w:lineRule="auto" w:before="120" w:after="0"/>
        <w:ind w:left="1027" w:right="235" w:hanging="720"/>
        <w:jc w:val="left"/>
        <w:rPr>
          <w:sz w:val="24"/>
        </w:rPr>
      </w:pPr>
      <w:r>
        <w:rPr>
          <w:sz w:val="24"/>
        </w:rPr>
        <w:t>The Supplier shall undertake and manage testing of the BCDR Plan in full consultation</w:t>
      </w:r>
      <w:r>
        <w:rPr>
          <w:spacing w:val="-3"/>
          <w:sz w:val="24"/>
        </w:rPr>
        <w:t> </w:t>
      </w:r>
      <w:r>
        <w:rPr>
          <w:sz w:val="24"/>
        </w:rPr>
        <w:t>with</w:t>
      </w:r>
      <w:r>
        <w:rPr>
          <w:spacing w:val="-3"/>
          <w:sz w:val="24"/>
        </w:rPr>
        <w:t> </w:t>
      </w:r>
      <w:r>
        <w:rPr>
          <w:sz w:val="24"/>
        </w:rPr>
        <w:t>and</w:t>
      </w:r>
      <w:r>
        <w:rPr>
          <w:spacing w:val="-5"/>
          <w:sz w:val="24"/>
        </w:rPr>
        <w:t> </w:t>
      </w:r>
      <w:r>
        <w:rPr>
          <w:sz w:val="24"/>
        </w:rPr>
        <w:t>under</w:t>
      </w:r>
      <w:r>
        <w:rPr>
          <w:spacing w:val="-3"/>
          <w:sz w:val="24"/>
        </w:rPr>
        <w:t> </w:t>
      </w:r>
      <w:r>
        <w:rPr>
          <w:sz w:val="24"/>
        </w:rPr>
        <w:t>the</w:t>
      </w:r>
      <w:r>
        <w:rPr>
          <w:spacing w:val="-3"/>
          <w:sz w:val="24"/>
        </w:rPr>
        <w:t> </w:t>
      </w:r>
      <w:r>
        <w:rPr>
          <w:sz w:val="24"/>
        </w:rPr>
        <w:t>supervision</w:t>
      </w:r>
      <w:r>
        <w:rPr>
          <w:spacing w:val="-4"/>
          <w:sz w:val="24"/>
        </w:rPr>
        <w:t> </w:t>
      </w:r>
      <w:r>
        <w:rPr>
          <w:sz w:val="24"/>
        </w:rPr>
        <w:t>of</w:t>
      </w:r>
      <w:r>
        <w:rPr>
          <w:spacing w:val="-5"/>
          <w:sz w:val="24"/>
        </w:rPr>
        <w:t> </w:t>
      </w:r>
      <w:r>
        <w:rPr>
          <w:sz w:val="24"/>
        </w:rPr>
        <w:t>the</w:t>
      </w:r>
      <w:r>
        <w:rPr>
          <w:spacing w:val="-5"/>
          <w:sz w:val="24"/>
        </w:rPr>
        <w:t> </w:t>
      </w:r>
      <w:r>
        <w:rPr>
          <w:sz w:val="24"/>
        </w:rPr>
        <w:t>Buyer</w:t>
      </w:r>
      <w:r>
        <w:rPr>
          <w:spacing w:val="-6"/>
          <w:sz w:val="24"/>
        </w:rPr>
        <w:t> </w:t>
      </w:r>
      <w:r>
        <w:rPr>
          <w:sz w:val="24"/>
        </w:rPr>
        <w:t>and</w:t>
      </w:r>
      <w:r>
        <w:rPr>
          <w:spacing w:val="-3"/>
          <w:sz w:val="24"/>
        </w:rPr>
        <w:t> </w:t>
      </w:r>
      <w:r>
        <w:rPr>
          <w:sz w:val="24"/>
        </w:rPr>
        <w:t>shall</w:t>
      </w:r>
      <w:r>
        <w:rPr>
          <w:spacing w:val="-4"/>
          <w:sz w:val="24"/>
        </w:rPr>
        <w:t> </w:t>
      </w:r>
      <w:r>
        <w:rPr>
          <w:sz w:val="24"/>
        </w:rPr>
        <w:t>liaise</w:t>
      </w:r>
      <w:r>
        <w:rPr>
          <w:spacing w:val="-3"/>
          <w:sz w:val="24"/>
        </w:rPr>
        <w:t> </w:t>
      </w:r>
      <w:r>
        <w:rPr>
          <w:sz w:val="24"/>
        </w:rPr>
        <w:t>with the Buyer in respect of the planning, performance, and review, of each test, and shall comply with the reasonable requirements of the Buyer.</w:t>
      </w:r>
    </w:p>
    <w:p>
      <w:pPr>
        <w:pStyle w:val="ListParagraph"/>
        <w:numPr>
          <w:ilvl w:val="1"/>
          <w:numId w:val="2"/>
        </w:numPr>
        <w:tabs>
          <w:tab w:pos="1025" w:val="left" w:leader="none"/>
          <w:tab w:pos="1027" w:val="left" w:leader="none"/>
        </w:tabs>
        <w:spacing w:line="240" w:lineRule="auto" w:before="120" w:after="0"/>
        <w:ind w:left="1027" w:right="36" w:hanging="720"/>
        <w:jc w:val="both"/>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ensure</w:t>
      </w:r>
      <w:r>
        <w:rPr>
          <w:spacing w:val="-3"/>
          <w:sz w:val="24"/>
        </w:rPr>
        <w:t> </w:t>
      </w:r>
      <w:r>
        <w:rPr>
          <w:sz w:val="24"/>
        </w:rPr>
        <w:t>that</w:t>
      </w:r>
      <w:r>
        <w:rPr>
          <w:spacing w:val="-3"/>
          <w:sz w:val="24"/>
        </w:rPr>
        <w:t> </w:t>
      </w:r>
      <w:r>
        <w:rPr>
          <w:sz w:val="24"/>
        </w:rPr>
        <w:t>any</w:t>
      </w:r>
      <w:r>
        <w:rPr>
          <w:spacing w:val="-3"/>
          <w:sz w:val="24"/>
        </w:rPr>
        <w:t> </w:t>
      </w:r>
      <w:r>
        <w:rPr>
          <w:sz w:val="24"/>
        </w:rPr>
        <w:t>use</w:t>
      </w:r>
      <w:r>
        <w:rPr>
          <w:spacing w:val="-3"/>
          <w:sz w:val="24"/>
        </w:rPr>
        <w:t> </w:t>
      </w:r>
      <w:r>
        <w:rPr>
          <w:sz w:val="24"/>
        </w:rPr>
        <w:t>by</w:t>
      </w:r>
      <w:r>
        <w:rPr>
          <w:spacing w:val="-5"/>
          <w:sz w:val="24"/>
        </w:rPr>
        <w:t> </w:t>
      </w:r>
      <w:r>
        <w:rPr>
          <w:sz w:val="24"/>
        </w:rPr>
        <w:t>it</w:t>
      </w:r>
      <w:r>
        <w:rPr>
          <w:spacing w:val="-3"/>
          <w:sz w:val="24"/>
        </w:rPr>
        <w:t> </w:t>
      </w:r>
      <w:r>
        <w:rPr>
          <w:sz w:val="24"/>
        </w:rPr>
        <w:t>or</w:t>
      </w:r>
      <w:r>
        <w:rPr>
          <w:spacing w:val="-3"/>
          <w:sz w:val="24"/>
        </w:rPr>
        <w:t> </w:t>
      </w:r>
      <w:r>
        <w:rPr>
          <w:sz w:val="24"/>
        </w:rPr>
        <w:t>any</w:t>
      </w:r>
      <w:r>
        <w:rPr>
          <w:spacing w:val="-3"/>
          <w:sz w:val="24"/>
        </w:rPr>
        <w:t> </w:t>
      </w:r>
      <w:r>
        <w:rPr>
          <w:sz w:val="24"/>
        </w:rPr>
        <w:t>Subcontractor</w:t>
      </w:r>
      <w:r>
        <w:rPr>
          <w:spacing w:val="-3"/>
          <w:sz w:val="24"/>
        </w:rPr>
        <w:t> </w:t>
      </w:r>
      <w:r>
        <w:rPr>
          <w:sz w:val="24"/>
        </w:rPr>
        <w:t>of</w:t>
      </w:r>
      <w:r>
        <w:rPr>
          <w:spacing w:val="-5"/>
          <w:sz w:val="24"/>
        </w:rPr>
        <w:t> </w:t>
      </w:r>
      <w:r>
        <w:rPr>
          <w:sz w:val="24"/>
        </w:rPr>
        <w:t>"live"</w:t>
      </w:r>
      <w:r>
        <w:rPr>
          <w:spacing w:val="-4"/>
          <w:sz w:val="24"/>
        </w:rPr>
        <w:t> </w:t>
      </w:r>
      <w:r>
        <w:rPr>
          <w:sz w:val="24"/>
        </w:rPr>
        <w:t>data in</w:t>
      </w:r>
      <w:r>
        <w:rPr>
          <w:spacing w:val="-2"/>
          <w:sz w:val="24"/>
        </w:rPr>
        <w:t> </w:t>
      </w:r>
      <w:r>
        <w:rPr>
          <w:sz w:val="24"/>
        </w:rPr>
        <w:t>such</w:t>
      </w:r>
      <w:r>
        <w:rPr>
          <w:spacing w:val="-4"/>
          <w:sz w:val="24"/>
        </w:rPr>
        <w:t> </w:t>
      </w:r>
      <w:r>
        <w:rPr>
          <w:sz w:val="24"/>
        </w:rPr>
        <w:t>testing</w:t>
      </w:r>
      <w:r>
        <w:rPr>
          <w:spacing w:val="-2"/>
          <w:sz w:val="24"/>
        </w:rPr>
        <w:t> </w:t>
      </w:r>
      <w:r>
        <w:rPr>
          <w:sz w:val="24"/>
        </w:rPr>
        <w:t>is</w:t>
      </w:r>
      <w:r>
        <w:rPr>
          <w:spacing w:val="-2"/>
          <w:sz w:val="24"/>
        </w:rPr>
        <w:t> </w:t>
      </w:r>
      <w:r>
        <w:rPr>
          <w:sz w:val="24"/>
        </w:rPr>
        <w:t>first</w:t>
      </w:r>
      <w:r>
        <w:rPr>
          <w:spacing w:val="-2"/>
          <w:sz w:val="24"/>
        </w:rPr>
        <w:t> </w:t>
      </w:r>
      <w:r>
        <w:rPr>
          <w:sz w:val="24"/>
        </w:rPr>
        <w:t>approved</w:t>
      </w:r>
      <w:r>
        <w:rPr>
          <w:spacing w:val="-2"/>
          <w:sz w:val="24"/>
        </w:rPr>
        <w:t> </w:t>
      </w:r>
      <w:r>
        <w:rPr>
          <w:sz w:val="24"/>
        </w:rPr>
        <w:t>with</w:t>
      </w:r>
      <w:r>
        <w:rPr>
          <w:spacing w:val="-2"/>
          <w:sz w:val="24"/>
        </w:rPr>
        <w:t> </w:t>
      </w:r>
      <w:r>
        <w:rPr>
          <w:sz w:val="24"/>
        </w:rPr>
        <w:t>the</w:t>
      </w:r>
      <w:r>
        <w:rPr>
          <w:spacing w:val="-4"/>
          <w:sz w:val="24"/>
        </w:rPr>
        <w:t> </w:t>
      </w:r>
      <w:r>
        <w:rPr>
          <w:sz w:val="24"/>
        </w:rPr>
        <w:t>Buyer.</w:t>
      </w:r>
      <w:r>
        <w:rPr>
          <w:spacing w:val="-2"/>
          <w:sz w:val="24"/>
        </w:rPr>
        <w:t> </w:t>
      </w:r>
      <w:r>
        <w:rPr>
          <w:sz w:val="24"/>
        </w:rPr>
        <w:t>Copies</w:t>
      </w:r>
      <w:r>
        <w:rPr>
          <w:spacing w:val="-4"/>
          <w:sz w:val="24"/>
        </w:rPr>
        <w:t> </w:t>
      </w:r>
      <w:r>
        <w:rPr>
          <w:sz w:val="24"/>
        </w:rPr>
        <w:t>of</w:t>
      </w:r>
      <w:r>
        <w:rPr>
          <w:spacing w:val="-2"/>
          <w:sz w:val="24"/>
        </w:rPr>
        <w:t> </w:t>
      </w:r>
      <w:r>
        <w:rPr>
          <w:sz w:val="24"/>
        </w:rPr>
        <w:t>live</w:t>
      </w:r>
      <w:r>
        <w:rPr>
          <w:spacing w:val="-4"/>
          <w:sz w:val="24"/>
        </w:rPr>
        <w:t> </w:t>
      </w:r>
      <w:r>
        <w:rPr>
          <w:sz w:val="24"/>
        </w:rPr>
        <w:t>test</w:t>
      </w:r>
      <w:r>
        <w:rPr>
          <w:spacing w:val="-4"/>
          <w:sz w:val="24"/>
        </w:rPr>
        <w:t> </w:t>
      </w:r>
      <w:r>
        <w:rPr>
          <w:sz w:val="24"/>
        </w:rPr>
        <w:t>data</w:t>
      </w:r>
      <w:r>
        <w:rPr>
          <w:spacing w:val="-2"/>
          <w:sz w:val="24"/>
        </w:rPr>
        <w:t> </w:t>
      </w:r>
      <w:r>
        <w:rPr>
          <w:sz w:val="24"/>
        </w:rPr>
        <w:t>used</w:t>
      </w:r>
      <w:r>
        <w:rPr>
          <w:spacing w:val="-2"/>
          <w:sz w:val="24"/>
        </w:rPr>
        <w:t> </w:t>
      </w:r>
      <w:r>
        <w:rPr>
          <w:sz w:val="24"/>
        </w:rPr>
        <w:t>in any</w:t>
      </w:r>
      <w:r>
        <w:rPr>
          <w:spacing w:val="-2"/>
          <w:sz w:val="24"/>
        </w:rPr>
        <w:t> </w:t>
      </w:r>
      <w:r>
        <w:rPr>
          <w:sz w:val="24"/>
        </w:rPr>
        <w:t>such</w:t>
      </w:r>
      <w:r>
        <w:rPr>
          <w:spacing w:val="-2"/>
          <w:sz w:val="24"/>
        </w:rPr>
        <w:t> </w:t>
      </w:r>
      <w:r>
        <w:rPr>
          <w:sz w:val="24"/>
        </w:rPr>
        <w:t>testing</w:t>
      </w:r>
      <w:r>
        <w:rPr>
          <w:spacing w:val="-4"/>
          <w:sz w:val="24"/>
        </w:rPr>
        <w:t> </w:t>
      </w:r>
      <w:r>
        <w:rPr>
          <w:sz w:val="24"/>
        </w:rPr>
        <w:t>shall</w:t>
      </w:r>
      <w:r>
        <w:rPr>
          <w:spacing w:val="-5"/>
          <w:sz w:val="24"/>
        </w:rPr>
        <w:t> </w:t>
      </w:r>
      <w:r>
        <w:rPr>
          <w:sz w:val="24"/>
        </w:rPr>
        <w:t>be</w:t>
      </w:r>
      <w:r>
        <w:rPr>
          <w:spacing w:val="-2"/>
          <w:sz w:val="24"/>
        </w:rPr>
        <w:t> </w:t>
      </w:r>
      <w:r>
        <w:rPr>
          <w:sz w:val="24"/>
        </w:rPr>
        <w:t>(if</w:t>
      </w:r>
      <w:r>
        <w:rPr>
          <w:spacing w:val="-2"/>
          <w:sz w:val="24"/>
        </w:rPr>
        <w:t> </w:t>
      </w:r>
      <w:r>
        <w:rPr>
          <w:sz w:val="24"/>
        </w:rPr>
        <w:t>so</w:t>
      </w:r>
      <w:r>
        <w:rPr>
          <w:spacing w:val="-2"/>
          <w:sz w:val="24"/>
        </w:rPr>
        <w:t> </w:t>
      </w:r>
      <w:r>
        <w:rPr>
          <w:sz w:val="24"/>
        </w:rPr>
        <w:t>required</w:t>
      </w:r>
      <w:r>
        <w:rPr>
          <w:spacing w:val="-2"/>
          <w:sz w:val="24"/>
        </w:rPr>
        <w:t> </w:t>
      </w:r>
      <w:r>
        <w:rPr>
          <w:sz w:val="24"/>
        </w:rPr>
        <w:t>by</w:t>
      </w:r>
      <w:r>
        <w:rPr>
          <w:spacing w:val="-4"/>
          <w:sz w:val="24"/>
        </w:rPr>
        <w:t> </w:t>
      </w:r>
      <w:r>
        <w:rPr>
          <w:sz w:val="24"/>
        </w:rPr>
        <w:t>the</w:t>
      </w:r>
      <w:r>
        <w:rPr>
          <w:spacing w:val="-2"/>
          <w:sz w:val="24"/>
        </w:rPr>
        <w:t> </w:t>
      </w:r>
      <w:r>
        <w:rPr>
          <w:sz w:val="24"/>
        </w:rPr>
        <w:t>Buyer)</w:t>
      </w:r>
      <w:r>
        <w:rPr>
          <w:spacing w:val="-4"/>
          <w:sz w:val="24"/>
        </w:rPr>
        <w:t> </w:t>
      </w:r>
      <w:r>
        <w:rPr>
          <w:sz w:val="24"/>
        </w:rPr>
        <w:t>destroyed</w:t>
      </w:r>
      <w:r>
        <w:rPr>
          <w:spacing w:val="-4"/>
          <w:sz w:val="24"/>
        </w:rPr>
        <w:t> </w:t>
      </w:r>
      <w:r>
        <w:rPr>
          <w:sz w:val="24"/>
        </w:rPr>
        <w:t>or</w:t>
      </w:r>
      <w:r>
        <w:rPr>
          <w:spacing w:val="-2"/>
          <w:sz w:val="24"/>
        </w:rPr>
        <w:t> </w:t>
      </w:r>
      <w:r>
        <w:rPr>
          <w:sz w:val="24"/>
        </w:rPr>
        <w:t>returned</w:t>
      </w:r>
      <w:r>
        <w:rPr>
          <w:spacing w:val="-2"/>
          <w:sz w:val="24"/>
        </w:rPr>
        <w:t> </w:t>
      </w:r>
      <w:r>
        <w:rPr>
          <w:sz w:val="24"/>
        </w:rPr>
        <w:t>to the Buyer on completion of the test.</w:t>
      </w:r>
    </w:p>
    <w:p>
      <w:pPr>
        <w:pStyle w:val="ListParagraph"/>
        <w:numPr>
          <w:ilvl w:val="1"/>
          <w:numId w:val="2"/>
        </w:numPr>
        <w:tabs>
          <w:tab w:pos="1025" w:val="left" w:leader="none"/>
          <w:tab w:pos="1027" w:val="left" w:leader="none"/>
        </w:tabs>
        <w:spacing w:line="240" w:lineRule="auto" w:before="118" w:after="0"/>
        <w:ind w:left="1027" w:right="124" w:hanging="720"/>
        <w:jc w:val="both"/>
        <w:rPr>
          <w:sz w:val="24"/>
        </w:rPr>
      </w:pPr>
      <w:r>
        <w:rPr>
          <w:sz w:val="24"/>
        </w:rPr>
        <w:t>The</w:t>
      </w:r>
      <w:r>
        <w:rPr>
          <w:spacing w:val="-3"/>
          <w:sz w:val="24"/>
        </w:rPr>
        <w:t> </w:t>
      </w:r>
      <w:r>
        <w:rPr>
          <w:sz w:val="24"/>
        </w:rPr>
        <w:t>Supplier</w:t>
      </w:r>
      <w:r>
        <w:rPr>
          <w:spacing w:val="-3"/>
          <w:sz w:val="24"/>
        </w:rPr>
        <w:t> </w:t>
      </w:r>
      <w:r>
        <w:rPr>
          <w:sz w:val="24"/>
        </w:rPr>
        <w:t>shall,</w:t>
      </w:r>
      <w:r>
        <w:rPr>
          <w:spacing w:val="-3"/>
          <w:sz w:val="24"/>
        </w:rPr>
        <w:t> </w:t>
      </w:r>
      <w:r>
        <w:rPr>
          <w:sz w:val="24"/>
        </w:rPr>
        <w:t>within</w:t>
      </w:r>
      <w:r>
        <w:rPr>
          <w:spacing w:val="-3"/>
          <w:sz w:val="24"/>
        </w:rPr>
        <w:t> </w:t>
      </w:r>
      <w:r>
        <w:rPr>
          <w:sz w:val="24"/>
        </w:rPr>
        <w:t>twenty</w:t>
      </w:r>
      <w:r>
        <w:rPr>
          <w:spacing w:val="-3"/>
          <w:sz w:val="24"/>
        </w:rPr>
        <w:t> </w:t>
      </w:r>
      <w:r>
        <w:rPr>
          <w:sz w:val="24"/>
        </w:rPr>
        <w:t>(20)</w:t>
      </w:r>
      <w:r>
        <w:rPr>
          <w:spacing w:val="-3"/>
          <w:sz w:val="24"/>
        </w:rPr>
        <w:t> </w:t>
      </w:r>
      <w:r>
        <w:rPr>
          <w:sz w:val="24"/>
        </w:rPr>
        <w:t>Working</w:t>
      </w:r>
      <w:r>
        <w:rPr>
          <w:spacing w:val="-3"/>
          <w:sz w:val="24"/>
        </w:rPr>
        <w:t> </w:t>
      </w:r>
      <w:r>
        <w:rPr>
          <w:sz w:val="24"/>
        </w:rPr>
        <w:t>Days</w:t>
      </w:r>
      <w:r>
        <w:rPr>
          <w:spacing w:val="-3"/>
          <w:sz w:val="24"/>
        </w:rPr>
        <w:t> </w:t>
      </w:r>
      <w:r>
        <w:rPr>
          <w:sz w:val="24"/>
        </w:rPr>
        <w:t>of</w:t>
      </w:r>
      <w:r>
        <w:rPr>
          <w:spacing w:val="-3"/>
          <w:sz w:val="24"/>
        </w:rPr>
        <w:t> </w:t>
      </w:r>
      <w:r>
        <w:rPr>
          <w:sz w:val="24"/>
        </w:rPr>
        <w:t>the</w:t>
      </w:r>
      <w:r>
        <w:rPr>
          <w:spacing w:val="-3"/>
          <w:sz w:val="24"/>
        </w:rPr>
        <w:t> </w:t>
      </w:r>
      <w:r>
        <w:rPr>
          <w:sz w:val="24"/>
        </w:rPr>
        <w:t>conclusion</w:t>
      </w:r>
      <w:r>
        <w:rPr>
          <w:spacing w:val="-3"/>
          <w:sz w:val="24"/>
        </w:rPr>
        <w:t> </w:t>
      </w:r>
      <w:r>
        <w:rPr>
          <w:sz w:val="24"/>
        </w:rPr>
        <w:t>of</w:t>
      </w:r>
      <w:r>
        <w:rPr>
          <w:spacing w:val="-3"/>
          <w:sz w:val="24"/>
        </w:rPr>
        <w:t> </w:t>
      </w:r>
      <w:r>
        <w:rPr>
          <w:sz w:val="24"/>
        </w:rPr>
        <w:t>each test, provide to the Buyer a report setting out:</w:t>
      </w:r>
    </w:p>
    <w:p>
      <w:pPr>
        <w:pStyle w:val="ListParagraph"/>
        <w:numPr>
          <w:ilvl w:val="2"/>
          <w:numId w:val="2"/>
        </w:numPr>
        <w:tabs>
          <w:tab w:pos="1745" w:val="left" w:leader="none"/>
        </w:tabs>
        <w:spacing w:line="240" w:lineRule="auto" w:before="120" w:after="0"/>
        <w:ind w:left="1745" w:right="0" w:hanging="718"/>
        <w:jc w:val="left"/>
        <w:rPr>
          <w:sz w:val="24"/>
        </w:rPr>
      </w:pPr>
      <w:r>
        <w:rPr>
          <w:sz w:val="24"/>
        </w:rPr>
        <w:t>the</w:t>
      </w:r>
      <w:r>
        <w:rPr>
          <w:spacing w:val="-3"/>
          <w:sz w:val="24"/>
        </w:rPr>
        <w:t> </w:t>
      </w:r>
      <w:r>
        <w:rPr>
          <w:sz w:val="24"/>
        </w:rPr>
        <w:t>outcome</w:t>
      </w:r>
      <w:r>
        <w:rPr>
          <w:spacing w:val="-1"/>
          <w:sz w:val="24"/>
        </w:rPr>
        <w:t> </w:t>
      </w:r>
      <w:r>
        <w:rPr>
          <w:sz w:val="24"/>
        </w:rPr>
        <w:t>of</w:t>
      </w:r>
      <w:r>
        <w:rPr>
          <w:spacing w:val="-3"/>
          <w:sz w:val="24"/>
        </w:rPr>
        <w:t> </w:t>
      </w:r>
      <w:r>
        <w:rPr>
          <w:sz w:val="24"/>
        </w:rPr>
        <w:t>the</w:t>
      </w:r>
      <w:r>
        <w:rPr>
          <w:spacing w:val="-1"/>
          <w:sz w:val="24"/>
        </w:rPr>
        <w:t> </w:t>
      </w:r>
      <w:r>
        <w:rPr>
          <w:spacing w:val="-4"/>
          <w:sz w:val="24"/>
        </w:rPr>
        <w:t>test;</w:t>
      </w:r>
    </w:p>
    <w:p>
      <w:pPr>
        <w:pStyle w:val="ListParagraph"/>
        <w:numPr>
          <w:ilvl w:val="2"/>
          <w:numId w:val="2"/>
        </w:numPr>
        <w:tabs>
          <w:tab w:pos="1745" w:val="left" w:leader="none"/>
          <w:tab w:pos="1747" w:val="left" w:leader="none"/>
        </w:tabs>
        <w:spacing w:line="240" w:lineRule="auto" w:before="120" w:after="0"/>
        <w:ind w:left="1747" w:right="135" w:hanging="720"/>
        <w:jc w:val="left"/>
        <w:rPr>
          <w:sz w:val="24"/>
        </w:rPr>
      </w:pPr>
      <w:r>
        <w:rPr>
          <w:sz w:val="24"/>
        </w:rPr>
        <w:t>any</w:t>
      </w:r>
      <w:r>
        <w:rPr>
          <w:spacing w:val="-4"/>
          <w:sz w:val="24"/>
        </w:rPr>
        <w:t> </w:t>
      </w:r>
      <w:r>
        <w:rPr>
          <w:sz w:val="24"/>
        </w:rPr>
        <w:t>failures</w:t>
      </w:r>
      <w:r>
        <w:rPr>
          <w:spacing w:val="-4"/>
          <w:sz w:val="24"/>
        </w:rPr>
        <w:t> </w:t>
      </w:r>
      <w:r>
        <w:rPr>
          <w:sz w:val="24"/>
        </w:rPr>
        <w:t>in</w:t>
      </w:r>
      <w:r>
        <w:rPr>
          <w:spacing w:val="-4"/>
          <w:sz w:val="24"/>
        </w:rPr>
        <w:t> </w:t>
      </w:r>
      <w:r>
        <w:rPr>
          <w:sz w:val="24"/>
        </w:rPr>
        <w:t>the</w:t>
      </w:r>
      <w:r>
        <w:rPr>
          <w:spacing w:val="-6"/>
          <w:sz w:val="24"/>
        </w:rPr>
        <w:t> </w:t>
      </w:r>
      <w:r>
        <w:rPr>
          <w:sz w:val="24"/>
        </w:rPr>
        <w:t>BCDR</w:t>
      </w:r>
      <w:r>
        <w:rPr>
          <w:spacing w:val="-4"/>
          <w:sz w:val="24"/>
        </w:rPr>
        <w:t> </w:t>
      </w:r>
      <w:r>
        <w:rPr>
          <w:sz w:val="24"/>
        </w:rPr>
        <w:t>Plan</w:t>
      </w:r>
      <w:r>
        <w:rPr>
          <w:spacing w:val="-3"/>
          <w:sz w:val="24"/>
        </w:rPr>
        <w:t> </w:t>
      </w:r>
      <w:r>
        <w:rPr>
          <w:sz w:val="24"/>
        </w:rPr>
        <w:t>(including</w:t>
      </w:r>
      <w:r>
        <w:rPr>
          <w:spacing w:val="-4"/>
          <w:sz w:val="24"/>
        </w:rPr>
        <w:t> </w:t>
      </w:r>
      <w:r>
        <w:rPr>
          <w:sz w:val="24"/>
        </w:rPr>
        <w:t>the</w:t>
      </w:r>
      <w:r>
        <w:rPr>
          <w:spacing w:val="-6"/>
          <w:sz w:val="24"/>
        </w:rPr>
        <w:t> </w:t>
      </w:r>
      <w:r>
        <w:rPr>
          <w:sz w:val="24"/>
        </w:rPr>
        <w:t>BCDR</w:t>
      </w:r>
      <w:r>
        <w:rPr>
          <w:spacing w:val="-4"/>
          <w:sz w:val="24"/>
        </w:rPr>
        <w:t> </w:t>
      </w:r>
      <w:r>
        <w:rPr>
          <w:sz w:val="24"/>
        </w:rPr>
        <w:t>Plan's</w:t>
      </w:r>
      <w:r>
        <w:rPr>
          <w:spacing w:val="-4"/>
          <w:sz w:val="24"/>
        </w:rPr>
        <w:t> </w:t>
      </w:r>
      <w:r>
        <w:rPr>
          <w:sz w:val="24"/>
        </w:rPr>
        <w:t>procedures) revealed by the test; and</w:t>
      </w:r>
    </w:p>
    <w:p>
      <w:pPr>
        <w:pStyle w:val="ListParagraph"/>
        <w:numPr>
          <w:ilvl w:val="2"/>
          <w:numId w:val="2"/>
        </w:numPr>
        <w:tabs>
          <w:tab w:pos="1745" w:val="left" w:leader="none"/>
        </w:tabs>
        <w:spacing w:line="240" w:lineRule="auto" w:before="120" w:after="0"/>
        <w:ind w:left="1745" w:right="0" w:hanging="718"/>
        <w:jc w:val="left"/>
        <w:rPr>
          <w:sz w:val="24"/>
        </w:rPr>
      </w:pPr>
      <w:r>
        <w:rPr>
          <w:sz w:val="24"/>
        </w:rPr>
        <w:t>the</w:t>
      </w:r>
      <w:r>
        <w:rPr>
          <w:spacing w:val="-6"/>
          <w:sz w:val="24"/>
        </w:rPr>
        <w:t> </w:t>
      </w:r>
      <w:r>
        <w:rPr>
          <w:sz w:val="24"/>
        </w:rPr>
        <w:t>Supplier's</w:t>
      </w:r>
      <w:r>
        <w:rPr>
          <w:spacing w:val="-3"/>
          <w:sz w:val="24"/>
        </w:rPr>
        <w:t> </w:t>
      </w:r>
      <w:r>
        <w:rPr>
          <w:sz w:val="24"/>
        </w:rPr>
        <w:t>proposals</w:t>
      </w:r>
      <w:r>
        <w:rPr>
          <w:spacing w:val="-4"/>
          <w:sz w:val="24"/>
        </w:rPr>
        <w:t> </w:t>
      </w:r>
      <w:r>
        <w:rPr>
          <w:sz w:val="24"/>
        </w:rPr>
        <w:t>for</w:t>
      </w:r>
      <w:r>
        <w:rPr>
          <w:spacing w:val="-3"/>
          <w:sz w:val="24"/>
        </w:rPr>
        <w:t> </w:t>
      </w:r>
      <w:r>
        <w:rPr>
          <w:sz w:val="24"/>
        </w:rPr>
        <w:t>remedying</w:t>
      </w:r>
      <w:r>
        <w:rPr>
          <w:spacing w:val="-4"/>
          <w:sz w:val="24"/>
        </w:rPr>
        <w:t> </w:t>
      </w:r>
      <w:r>
        <w:rPr>
          <w:sz w:val="24"/>
        </w:rPr>
        <w:t>any</w:t>
      </w:r>
      <w:r>
        <w:rPr>
          <w:spacing w:val="-3"/>
          <w:sz w:val="24"/>
        </w:rPr>
        <w:t> </w:t>
      </w:r>
      <w:r>
        <w:rPr>
          <w:sz w:val="24"/>
        </w:rPr>
        <w:t>such</w:t>
      </w:r>
      <w:r>
        <w:rPr>
          <w:spacing w:val="-3"/>
          <w:sz w:val="24"/>
        </w:rPr>
        <w:t> </w:t>
      </w:r>
      <w:r>
        <w:rPr>
          <w:spacing w:val="-2"/>
          <w:sz w:val="24"/>
        </w:rPr>
        <w:t>failures.</w:t>
      </w:r>
    </w:p>
    <w:p>
      <w:pPr>
        <w:pStyle w:val="ListParagraph"/>
        <w:numPr>
          <w:ilvl w:val="1"/>
          <w:numId w:val="2"/>
        </w:numPr>
        <w:tabs>
          <w:tab w:pos="1027" w:val="left" w:leader="none"/>
        </w:tabs>
        <w:spacing w:line="240" w:lineRule="auto" w:before="120" w:after="0"/>
        <w:ind w:left="1027" w:right="35" w:hanging="720"/>
        <w:jc w:val="left"/>
        <w:rPr>
          <w:sz w:val="24"/>
        </w:rPr>
      </w:pPr>
      <w:r>
        <w:rPr>
          <w:sz w:val="24"/>
        </w:rPr>
        <w:t>Following each test, the Supplier shall take all measures requested by the Buyer</w:t>
      </w:r>
      <w:r>
        <w:rPr>
          <w:spacing w:val="-3"/>
          <w:sz w:val="24"/>
        </w:rPr>
        <w:t> </w:t>
      </w:r>
      <w:r>
        <w:rPr>
          <w:sz w:val="24"/>
        </w:rPr>
        <w:t>to</w:t>
      </w:r>
      <w:r>
        <w:rPr>
          <w:spacing w:val="-3"/>
          <w:sz w:val="24"/>
        </w:rPr>
        <w:t> </w:t>
      </w:r>
      <w:r>
        <w:rPr>
          <w:sz w:val="24"/>
        </w:rPr>
        <w:t>remedy</w:t>
      </w:r>
      <w:r>
        <w:rPr>
          <w:spacing w:val="-6"/>
          <w:sz w:val="24"/>
        </w:rPr>
        <w:t> </w:t>
      </w:r>
      <w:r>
        <w:rPr>
          <w:sz w:val="24"/>
        </w:rPr>
        <w:t>any</w:t>
      </w:r>
      <w:r>
        <w:rPr>
          <w:spacing w:val="-5"/>
          <w:sz w:val="24"/>
        </w:rPr>
        <w:t> </w:t>
      </w:r>
      <w:r>
        <w:rPr>
          <w:sz w:val="24"/>
        </w:rPr>
        <w:t>failures</w:t>
      </w:r>
      <w:r>
        <w:rPr>
          <w:spacing w:val="-3"/>
          <w:sz w:val="24"/>
        </w:rPr>
        <w:t> </w:t>
      </w:r>
      <w:r>
        <w:rPr>
          <w:sz w:val="24"/>
        </w:rPr>
        <w:t>in</w:t>
      </w:r>
      <w:r>
        <w:rPr>
          <w:spacing w:val="-3"/>
          <w:sz w:val="24"/>
        </w:rPr>
        <w:t> </w:t>
      </w:r>
      <w:r>
        <w:rPr>
          <w:sz w:val="24"/>
        </w:rPr>
        <w:t>the</w:t>
      </w:r>
      <w:r>
        <w:rPr>
          <w:spacing w:val="-3"/>
          <w:sz w:val="24"/>
        </w:rPr>
        <w:t> </w:t>
      </w:r>
      <w:r>
        <w:rPr>
          <w:sz w:val="24"/>
        </w:rPr>
        <w:t>BCDR</w:t>
      </w:r>
      <w:r>
        <w:rPr>
          <w:spacing w:val="-3"/>
          <w:sz w:val="24"/>
        </w:rPr>
        <w:t> </w:t>
      </w:r>
      <w:r>
        <w:rPr>
          <w:sz w:val="24"/>
        </w:rPr>
        <w:t>Plan</w:t>
      </w:r>
      <w:r>
        <w:rPr>
          <w:spacing w:val="-3"/>
          <w:sz w:val="24"/>
        </w:rPr>
        <w:t> </w:t>
      </w:r>
      <w:r>
        <w:rPr>
          <w:sz w:val="24"/>
        </w:rPr>
        <w:t>and</w:t>
      </w:r>
      <w:r>
        <w:rPr>
          <w:spacing w:val="-3"/>
          <w:sz w:val="24"/>
        </w:rPr>
        <w:t> </w:t>
      </w:r>
      <w:r>
        <w:rPr>
          <w:sz w:val="24"/>
        </w:rPr>
        <w:t>such</w:t>
      </w:r>
      <w:r>
        <w:rPr>
          <w:spacing w:val="-3"/>
          <w:sz w:val="24"/>
        </w:rPr>
        <w:t> </w:t>
      </w:r>
      <w:r>
        <w:rPr>
          <w:sz w:val="24"/>
        </w:rPr>
        <w:t>remedial</w:t>
      </w:r>
      <w:r>
        <w:rPr>
          <w:spacing w:val="-5"/>
          <w:sz w:val="24"/>
        </w:rPr>
        <w:t> </w:t>
      </w:r>
      <w:r>
        <w:rPr>
          <w:sz w:val="24"/>
        </w:rPr>
        <w:t>activity</w:t>
      </w:r>
      <w:r>
        <w:rPr>
          <w:spacing w:val="-3"/>
          <w:sz w:val="24"/>
        </w:rPr>
        <w:t> </w:t>
      </w:r>
      <w:r>
        <w:rPr>
          <w:sz w:val="24"/>
        </w:rPr>
        <w:t>and re-testing shall be completed by the Supplier, at its own cost, by the date reasonably required by the Buyer.</w:t>
      </w:r>
    </w:p>
    <w:p>
      <w:pPr>
        <w:pStyle w:val="Heading2"/>
        <w:numPr>
          <w:ilvl w:val="0"/>
          <w:numId w:val="2"/>
        </w:numPr>
        <w:tabs>
          <w:tab w:pos="1027" w:val="left" w:leader="none"/>
        </w:tabs>
        <w:spacing w:line="240" w:lineRule="auto" w:before="241" w:after="0"/>
        <w:ind w:left="1027" w:right="0" w:hanging="720"/>
        <w:jc w:val="left"/>
      </w:pPr>
      <w:r>
        <w:rPr/>
        <w:t>Invoking</w:t>
      </w:r>
      <w:r>
        <w:rPr>
          <w:spacing w:val="-3"/>
        </w:rPr>
        <w:t> </w:t>
      </w:r>
      <w:r>
        <w:rPr/>
        <w:t>the</w:t>
      </w:r>
      <w:r>
        <w:rPr>
          <w:spacing w:val="-3"/>
        </w:rPr>
        <w:t> </w:t>
      </w:r>
      <w:r>
        <w:rPr/>
        <w:t>BCDR</w:t>
      </w:r>
      <w:r>
        <w:rPr>
          <w:spacing w:val="-3"/>
        </w:rPr>
        <w:t> </w:t>
      </w:r>
      <w:r>
        <w:rPr>
          <w:spacing w:val="-4"/>
        </w:rPr>
        <w:t>Plan</w:t>
      </w:r>
    </w:p>
    <w:p>
      <w:pPr>
        <w:pStyle w:val="ListParagraph"/>
        <w:numPr>
          <w:ilvl w:val="1"/>
          <w:numId w:val="2"/>
        </w:numPr>
        <w:tabs>
          <w:tab w:pos="1027" w:val="left" w:leader="none"/>
        </w:tabs>
        <w:spacing w:line="240" w:lineRule="auto" w:before="120" w:after="0"/>
        <w:ind w:left="1027" w:right="57" w:hanging="720"/>
        <w:jc w:val="left"/>
        <w:rPr>
          <w:sz w:val="24"/>
        </w:rPr>
      </w:pPr>
      <w:r>
        <w:rPr>
          <w:sz w:val="24"/>
        </w:rPr>
        <w:t>In the event of a complete loss of service or in the event of a Disaster, the Supplier shall immediately invoke the BCDR Plan (and shall inform the Buyer promptly</w:t>
      </w:r>
      <w:r>
        <w:rPr>
          <w:spacing w:val="-3"/>
          <w:sz w:val="24"/>
        </w:rPr>
        <w:t> </w:t>
      </w:r>
      <w:r>
        <w:rPr>
          <w:sz w:val="24"/>
        </w:rPr>
        <w:t>of</w:t>
      </w:r>
      <w:r>
        <w:rPr>
          <w:spacing w:val="-5"/>
          <w:sz w:val="24"/>
        </w:rPr>
        <w:t> </w:t>
      </w:r>
      <w:r>
        <w:rPr>
          <w:sz w:val="24"/>
        </w:rPr>
        <w:t>such</w:t>
      </w:r>
      <w:r>
        <w:rPr>
          <w:spacing w:val="-5"/>
          <w:sz w:val="24"/>
        </w:rPr>
        <w:t> </w:t>
      </w:r>
      <w:r>
        <w:rPr>
          <w:sz w:val="24"/>
        </w:rPr>
        <w:t>invocation).</w:t>
      </w:r>
      <w:r>
        <w:rPr>
          <w:spacing w:val="-3"/>
          <w:sz w:val="24"/>
        </w:rPr>
        <w:t> </w:t>
      </w:r>
      <w:r>
        <w:rPr>
          <w:sz w:val="24"/>
        </w:rPr>
        <w:t>In</w:t>
      </w:r>
      <w:r>
        <w:rPr>
          <w:spacing w:val="-3"/>
          <w:sz w:val="24"/>
        </w:rPr>
        <w:t> </w:t>
      </w:r>
      <w:r>
        <w:rPr>
          <w:sz w:val="24"/>
        </w:rPr>
        <w:t>all</w:t>
      </w:r>
      <w:r>
        <w:rPr>
          <w:spacing w:val="-3"/>
          <w:sz w:val="24"/>
        </w:rPr>
        <w:t> </w:t>
      </w:r>
      <w:r>
        <w:rPr>
          <w:sz w:val="24"/>
        </w:rPr>
        <w:t>other</w:t>
      </w:r>
      <w:r>
        <w:rPr>
          <w:spacing w:val="-3"/>
          <w:sz w:val="24"/>
        </w:rPr>
        <w:t> </w:t>
      </w:r>
      <w:r>
        <w:rPr>
          <w:sz w:val="24"/>
        </w:rPr>
        <w:t>instances</w:t>
      </w:r>
      <w:r>
        <w:rPr>
          <w:spacing w:val="-3"/>
          <w:sz w:val="24"/>
        </w:rPr>
        <w:t> </w:t>
      </w:r>
      <w:r>
        <w:rPr>
          <w:sz w:val="24"/>
        </w:rPr>
        <w:t>the</w:t>
      </w:r>
      <w:r>
        <w:rPr>
          <w:spacing w:val="-3"/>
          <w:sz w:val="24"/>
        </w:rPr>
        <w:t> </w:t>
      </w:r>
      <w:r>
        <w:rPr>
          <w:sz w:val="24"/>
        </w:rPr>
        <w:t>Supplier</w:t>
      </w:r>
      <w:r>
        <w:rPr>
          <w:spacing w:val="-3"/>
          <w:sz w:val="24"/>
        </w:rPr>
        <w:t> </w:t>
      </w:r>
      <w:r>
        <w:rPr>
          <w:sz w:val="24"/>
        </w:rPr>
        <w:t>shall</w:t>
      </w:r>
      <w:r>
        <w:rPr>
          <w:spacing w:val="-6"/>
          <w:sz w:val="24"/>
        </w:rPr>
        <w:t> </w:t>
      </w:r>
      <w:r>
        <w:rPr>
          <w:sz w:val="24"/>
        </w:rPr>
        <w:t>invoke</w:t>
      </w:r>
      <w:r>
        <w:rPr>
          <w:spacing w:val="-5"/>
          <w:sz w:val="24"/>
        </w:rPr>
        <w:t> </w:t>
      </w:r>
      <w:r>
        <w:rPr>
          <w:sz w:val="24"/>
        </w:rPr>
        <w:t>or test the BCDR Plan only with the prior consent of the Buyer.</w:t>
      </w:r>
    </w:p>
    <w:p>
      <w:pPr>
        <w:pStyle w:val="ListParagraph"/>
        <w:spacing w:after="0" w:line="240" w:lineRule="auto"/>
        <w:jc w:val="left"/>
        <w:rPr>
          <w:sz w:val="24"/>
        </w:rPr>
        <w:sectPr>
          <w:pgSz w:w="11910" w:h="16840"/>
          <w:pgMar w:header="715" w:footer="1378" w:top="1540" w:bottom="1560" w:left="1133" w:right="1417"/>
        </w:sectPr>
      </w:pPr>
    </w:p>
    <w:p>
      <w:pPr>
        <w:pStyle w:val="ListParagraph"/>
        <w:numPr>
          <w:ilvl w:val="1"/>
          <w:numId w:val="2"/>
        </w:numPr>
        <w:tabs>
          <w:tab w:pos="1025" w:val="left" w:leader="none"/>
          <w:tab w:pos="1027" w:val="left" w:leader="none"/>
        </w:tabs>
        <w:spacing w:line="240" w:lineRule="auto" w:before="82" w:after="0"/>
        <w:ind w:left="1027" w:right="619" w:hanging="720"/>
        <w:jc w:val="both"/>
        <w:rPr>
          <w:sz w:val="24"/>
        </w:rPr>
      </w:pPr>
      <w:r>
        <w:rPr>
          <w:sz w:val="24"/>
        </w:rPr>
        <w:t>The</w:t>
      </w:r>
      <w:r>
        <w:rPr>
          <w:spacing w:val="-3"/>
          <w:sz w:val="24"/>
        </w:rPr>
        <w:t> </w:t>
      </w:r>
      <w:r>
        <w:rPr>
          <w:sz w:val="24"/>
        </w:rPr>
        <w:t>Insolvency</w:t>
      </w:r>
      <w:r>
        <w:rPr>
          <w:spacing w:val="-6"/>
          <w:sz w:val="24"/>
        </w:rPr>
        <w:t> </w:t>
      </w:r>
      <w:r>
        <w:rPr>
          <w:sz w:val="24"/>
        </w:rPr>
        <w:t>Continuity</w:t>
      </w:r>
      <w:r>
        <w:rPr>
          <w:spacing w:val="-3"/>
          <w:sz w:val="24"/>
        </w:rPr>
        <w:t> </w:t>
      </w:r>
      <w:r>
        <w:rPr>
          <w:sz w:val="24"/>
        </w:rPr>
        <w:t>Plan</w:t>
      </w:r>
      <w:r>
        <w:rPr>
          <w:spacing w:val="-4"/>
          <w:sz w:val="24"/>
        </w:rPr>
        <w:t> </w:t>
      </w:r>
      <w:r>
        <w:rPr>
          <w:sz w:val="24"/>
        </w:rPr>
        <w:t>element</w:t>
      </w:r>
      <w:r>
        <w:rPr>
          <w:spacing w:val="-3"/>
          <w:sz w:val="24"/>
        </w:rPr>
        <w:t> </w:t>
      </w:r>
      <w:r>
        <w:rPr>
          <w:sz w:val="24"/>
        </w:rPr>
        <w:t>of</w:t>
      </w:r>
      <w:r>
        <w:rPr>
          <w:spacing w:val="-3"/>
          <w:sz w:val="24"/>
        </w:rPr>
        <w:t> </w:t>
      </w:r>
      <w:r>
        <w:rPr>
          <w:sz w:val="24"/>
        </w:rPr>
        <w:t>the</w:t>
      </w:r>
      <w:r>
        <w:rPr>
          <w:spacing w:val="-3"/>
          <w:sz w:val="24"/>
        </w:rPr>
        <w:t> </w:t>
      </w:r>
      <w:r>
        <w:rPr>
          <w:sz w:val="24"/>
        </w:rPr>
        <w:t>BCDR</w:t>
      </w:r>
      <w:r>
        <w:rPr>
          <w:spacing w:val="-3"/>
          <w:sz w:val="24"/>
        </w:rPr>
        <w:t> </w:t>
      </w:r>
      <w:r>
        <w:rPr>
          <w:sz w:val="24"/>
        </w:rPr>
        <w:t>Plan,</w:t>
      </w:r>
      <w:r>
        <w:rPr>
          <w:spacing w:val="-5"/>
          <w:sz w:val="24"/>
        </w:rPr>
        <w:t> </w:t>
      </w:r>
      <w:r>
        <w:rPr>
          <w:sz w:val="24"/>
        </w:rPr>
        <w:t>including</w:t>
      </w:r>
      <w:r>
        <w:rPr>
          <w:spacing w:val="-3"/>
          <w:sz w:val="24"/>
        </w:rPr>
        <w:t> </w:t>
      </w:r>
      <w:r>
        <w:rPr>
          <w:sz w:val="24"/>
        </w:rPr>
        <w:t>any linked elements in</w:t>
      </w:r>
      <w:r>
        <w:rPr>
          <w:spacing w:val="-1"/>
          <w:sz w:val="24"/>
        </w:rPr>
        <w:t> </w:t>
      </w:r>
      <w:r>
        <w:rPr>
          <w:sz w:val="24"/>
        </w:rPr>
        <w:t>other parts of</w:t>
      </w:r>
      <w:r>
        <w:rPr>
          <w:spacing w:val="-1"/>
          <w:sz w:val="24"/>
        </w:rPr>
        <w:t> </w:t>
      </w:r>
      <w:r>
        <w:rPr>
          <w:sz w:val="24"/>
        </w:rPr>
        <w:t>the BCDR Plan, shall be</w:t>
      </w:r>
      <w:r>
        <w:rPr>
          <w:spacing w:val="-1"/>
          <w:sz w:val="24"/>
        </w:rPr>
        <w:t> </w:t>
      </w:r>
      <w:r>
        <w:rPr>
          <w:sz w:val="24"/>
        </w:rPr>
        <w:t>invoked</w:t>
      </w:r>
      <w:r>
        <w:rPr>
          <w:spacing w:val="-1"/>
          <w:sz w:val="24"/>
        </w:rPr>
        <w:t> </w:t>
      </w:r>
      <w:r>
        <w:rPr>
          <w:sz w:val="24"/>
        </w:rPr>
        <w:t>by</w:t>
      </w:r>
      <w:r>
        <w:rPr>
          <w:spacing w:val="-2"/>
          <w:sz w:val="24"/>
        </w:rPr>
        <w:t> </w:t>
      </w:r>
      <w:r>
        <w:rPr>
          <w:sz w:val="24"/>
        </w:rPr>
        <w:t>the </w:t>
      </w:r>
      <w:r>
        <w:rPr>
          <w:spacing w:val="-2"/>
          <w:sz w:val="24"/>
        </w:rPr>
        <w:t>Supplier:</w:t>
      </w:r>
    </w:p>
    <w:p>
      <w:pPr>
        <w:pStyle w:val="ListParagraph"/>
        <w:numPr>
          <w:ilvl w:val="2"/>
          <w:numId w:val="2"/>
        </w:numPr>
        <w:tabs>
          <w:tab w:pos="1745" w:val="left" w:leader="none"/>
          <w:tab w:pos="1747" w:val="left" w:leader="none"/>
        </w:tabs>
        <w:spacing w:line="240" w:lineRule="auto" w:before="120" w:after="0"/>
        <w:ind w:left="1747" w:right="88" w:hanging="720"/>
        <w:jc w:val="left"/>
        <w:rPr>
          <w:sz w:val="24"/>
        </w:rPr>
      </w:pPr>
      <w:r>
        <w:rPr>
          <w:sz w:val="24"/>
        </w:rPr>
        <w:t>where an Insolvency Event of a Key Sub-contractor and/or Supplier Group</w:t>
      </w:r>
      <w:r>
        <w:rPr>
          <w:spacing w:val="-6"/>
          <w:sz w:val="24"/>
        </w:rPr>
        <w:t> </w:t>
      </w:r>
      <w:r>
        <w:rPr>
          <w:sz w:val="24"/>
        </w:rPr>
        <w:t>member</w:t>
      </w:r>
      <w:r>
        <w:rPr>
          <w:spacing w:val="-4"/>
          <w:sz w:val="24"/>
        </w:rPr>
        <w:t> </w:t>
      </w:r>
      <w:r>
        <w:rPr>
          <w:sz w:val="24"/>
        </w:rPr>
        <w:t>(other</w:t>
      </w:r>
      <w:r>
        <w:rPr>
          <w:spacing w:val="-4"/>
          <w:sz w:val="24"/>
        </w:rPr>
        <w:t> </w:t>
      </w:r>
      <w:r>
        <w:rPr>
          <w:sz w:val="24"/>
        </w:rPr>
        <w:t>than</w:t>
      </w:r>
      <w:r>
        <w:rPr>
          <w:spacing w:val="-6"/>
          <w:sz w:val="24"/>
        </w:rPr>
        <w:t> </w:t>
      </w:r>
      <w:r>
        <w:rPr>
          <w:sz w:val="24"/>
        </w:rPr>
        <w:t>the</w:t>
      </w:r>
      <w:r>
        <w:rPr>
          <w:spacing w:val="-6"/>
          <w:sz w:val="24"/>
        </w:rPr>
        <w:t> </w:t>
      </w:r>
      <w:r>
        <w:rPr>
          <w:sz w:val="24"/>
        </w:rPr>
        <w:t>Supplier)</w:t>
      </w:r>
      <w:r>
        <w:rPr>
          <w:spacing w:val="-6"/>
          <w:sz w:val="24"/>
        </w:rPr>
        <w:t> </w:t>
      </w:r>
      <w:r>
        <w:rPr>
          <w:sz w:val="24"/>
        </w:rPr>
        <w:t>could</w:t>
      </w:r>
      <w:r>
        <w:rPr>
          <w:spacing w:val="-4"/>
          <w:sz w:val="24"/>
        </w:rPr>
        <w:t> </w:t>
      </w:r>
      <w:r>
        <w:rPr>
          <w:sz w:val="24"/>
        </w:rPr>
        <w:t>reasonably</w:t>
      </w:r>
      <w:r>
        <w:rPr>
          <w:spacing w:val="-4"/>
          <w:sz w:val="24"/>
        </w:rPr>
        <w:t> </w:t>
      </w:r>
      <w:r>
        <w:rPr>
          <w:sz w:val="24"/>
        </w:rPr>
        <w:t>be</w:t>
      </w:r>
      <w:r>
        <w:rPr>
          <w:spacing w:val="-6"/>
          <w:sz w:val="24"/>
        </w:rPr>
        <w:t> </w:t>
      </w:r>
      <w:r>
        <w:rPr>
          <w:sz w:val="24"/>
        </w:rPr>
        <w:t>expected to adversely affect delivery of the Deliverables; and/or</w:t>
      </w:r>
    </w:p>
    <w:p>
      <w:pPr>
        <w:pStyle w:val="ListParagraph"/>
        <w:numPr>
          <w:ilvl w:val="2"/>
          <w:numId w:val="2"/>
        </w:numPr>
        <w:tabs>
          <w:tab w:pos="1745" w:val="left" w:leader="none"/>
          <w:tab w:pos="1747" w:val="left" w:leader="none"/>
        </w:tabs>
        <w:spacing w:line="240" w:lineRule="auto" w:before="120" w:after="0"/>
        <w:ind w:left="1747" w:right="219" w:hanging="720"/>
        <w:jc w:val="left"/>
        <w:rPr>
          <w:sz w:val="24"/>
        </w:rPr>
      </w:pPr>
      <w:r>
        <w:rPr>
          <w:sz w:val="24"/>
        </w:rPr>
        <w:t>where</w:t>
      </w:r>
      <w:r>
        <w:rPr>
          <w:spacing w:val="-4"/>
          <w:sz w:val="24"/>
        </w:rPr>
        <w:t> </w:t>
      </w:r>
      <w:r>
        <w:rPr>
          <w:sz w:val="24"/>
        </w:rPr>
        <w:t>there</w:t>
      </w:r>
      <w:r>
        <w:rPr>
          <w:spacing w:val="-4"/>
          <w:sz w:val="24"/>
        </w:rPr>
        <w:t> </w:t>
      </w:r>
      <w:r>
        <w:rPr>
          <w:sz w:val="24"/>
        </w:rPr>
        <w:t>is</w:t>
      </w:r>
      <w:r>
        <w:rPr>
          <w:spacing w:val="-2"/>
          <w:sz w:val="24"/>
        </w:rPr>
        <w:t> </w:t>
      </w:r>
      <w:r>
        <w:rPr>
          <w:sz w:val="24"/>
        </w:rPr>
        <w:t>an</w:t>
      </w:r>
      <w:r>
        <w:rPr>
          <w:spacing w:val="-4"/>
          <w:sz w:val="24"/>
        </w:rPr>
        <w:t> </w:t>
      </w:r>
      <w:r>
        <w:rPr>
          <w:sz w:val="24"/>
        </w:rPr>
        <w:t>Insolvency</w:t>
      </w:r>
      <w:r>
        <w:rPr>
          <w:spacing w:val="-4"/>
          <w:sz w:val="24"/>
        </w:rPr>
        <w:t> </w:t>
      </w:r>
      <w:r>
        <w:rPr>
          <w:sz w:val="24"/>
        </w:rPr>
        <w:t>Event</w:t>
      </w:r>
      <w:r>
        <w:rPr>
          <w:spacing w:val="-5"/>
          <w:sz w:val="24"/>
        </w:rPr>
        <w:t> </w:t>
      </w:r>
      <w:r>
        <w:rPr>
          <w:sz w:val="24"/>
        </w:rPr>
        <w:t>of</w:t>
      </w:r>
      <w:r>
        <w:rPr>
          <w:spacing w:val="-4"/>
          <w:sz w:val="24"/>
        </w:rPr>
        <w:t> </w:t>
      </w:r>
      <w:r>
        <w:rPr>
          <w:sz w:val="24"/>
        </w:rPr>
        <w:t>the</w:t>
      </w:r>
      <w:r>
        <w:rPr>
          <w:spacing w:val="-5"/>
          <w:sz w:val="24"/>
        </w:rPr>
        <w:t> </w:t>
      </w:r>
      <w:r>
        <w:rPr>
          <w:sz w:val="24"/>
        </w:rPr>
        <w:t>Supplier</w:t>
      </w:r>
      <w:r>
        <w:rPr>
          <w:spacing w:val="-4"/>
          <w:sz w:val="24"/>
        </w:rPr>
        <w:t> </w:t>
      </w:r>
      <w:r>
        <w:rPr>
          <w:sz w:val="24"/>
        </w:rPr>
        <w:t>and</w:t>
      </w:r>
      <w:r>
        <w:rPr>
          <w:spacing w:val="-4"/>
          <w:sz w:val="24"/>
        </w:rPr>
        <w:t> </w:t>
      </w:r>
      <w:r>
        <w:rPr>
          <w:sz w:val="24"/>
        </w:rPr>
        <w:t>the</w:t>
      </w:r>
      <w:r>
        <w:rPr>
          <w:spacing w:val="-4"/>
          <w:sz w:val="24"/>
        </w:rPr>
        <w:t> </w:t>
      </w:r>
      <w:r>
        <w:rPr>
          <w:sz w:val="24"/>
        </w:rPr>
        <w:t>insolvency arrangements enable the Supplier to invoke the plan.</w:t>
      </w:r>
    </w:p>
    <w:p>
      <w:pPr>
        <w:pStyle w:val="Heading2"/>
        <w:numPr>
          <w:ilvl w:val="0"/>
          <w:numId w:val="2"/>
        </w:numPr>
        <w:tabs>
          <w:tab w:pos="1027" w:val="left" w:leader="none"/>
        </w:tabs>
        <w:spacing w:line="240" w:lineRule="auto" w:before="240" w:after="0"/>
        <w:ind w:left="1027" w:right="0" w:hanging="720"/>
        <w:jc w:val="left"/>
      </w:pPr>
      <w:r>
        <w:rPr/>
        <w:t>Circumstances</w:t>
      </w:r>
      <w:r>
        <w:rPr>
          <w:spacing w:val="-6"/>
        </w:rPr>
        <w:t> </w:t>
      </w:r>
      <w:r>
        <w:rPr/>
        <w:t>beyond</w:t>
      </w:r>
      <w:r>
        <w:rPr>
          <w:spacing w:val="-6"/>
        </w:rPr>
        <w:t> </w:t>
      </w:r>
      <w:r>
        <w:rPr/>
        <w:t>your</w:t>
      </w:r>
      <w:r>
        <w:rPr>
          <w:spacing w:val="-6"/>
        </w:rPr>
        <w:t> </w:t>
      </w:r>
      <w:r>
        <w:rPr>
          <w:spacing w:val="-2"/>
        </w:rPr>
        <w:t>control</w:t>
      </w:r>
    </w:p>
    <w:p>
      <w:pPr>
        <w:pStyle w:val="ListParagraph"/>
        <w:numPr>
          <w:ilvl w:val="1"/>
          <w:numId w:val="2"/>
        </w:numPr>
        <w:tabs>
          <w:tab w:pos="1027" w:val="left" w:leader="none"/>
        </w:tabs>
        <w:spacing w:line="240" w:lineRule="auto" w:before="120" w:after="0"/>
        <w:ind w:left="1027" w:right="113" w:hanging="720"/>
        <w:jc w:val="left"/>
        <w:rPr>
          <w:sz w:val="24"/>
        </w:rPr>
      </w:pPr>
      <w:r>
        <w:rPr>
          <w:sz w:val="24"/>
        </w:rPr>
        <w:t>The Supplier shall not be entitled to relief under Clause 20 (Circumstances beyond</w:t>
      </w:r>
      <w:r>
        <w:rPr>
          <w:spacing w:val="-2"/>
          <w:sz w:val="24"/>
        </w:rPr>
        <w:t> </w:t>
      </w:r>
      <w:r>
        <w:rPr>
          <w:sz w:val="24"/>
        </w:rPr>
        <w:t>your</w:t>
      </w:r>
      <w:r>
        <w:rPr>
          <w:spacing w:val="-2"/>
          <w:sz w:val="24"/>
        </w:rPr>
        <w:t> </w:t>
      </w:r>
      <w:r>
        <w:rPr>
          <w:sz w:val="24"/>
        </w:rPr>
        <w:t>control)</w:t>
      </w:r>
      <w:r>
        <w:rPr>
          <w:spacing w:val="-4"/>
          <w:sz w:val="24"/>
        </w:rPr>
        <w:t> </w:t>
      </w:r>
      <w:r>
        <w:rPr>
          <w:sz w:val="24"/>
        </w:rPr>
        <w:t>if</w:t>
      </w:r>
      <w:r>
        <w:rPr>
          <w:spacing w:val="-4"/>
          <w:sz w:val="24"/>
        </w:rPr>
        <w:t> </w:t>
      </w:r>
      <w:r>
        <w:rPr>
          <w:sz w:val="24"/>
        </w:rPr>
        <w:t>it</w:t>
      </w:r>
      <w:r>
        <w:rPr>
          <w:spacing w:val="-2"/>
          <w:sz w:val="24"/>
        </w:rPr>
        <w:t> </w:t>
      </w:r>
      <w:r>
        <w:rPr>
          <w:sz w:val="24"/>
        </w:rPr>
        <w:t>would</w:t>
      </w:r>
      <w:r>
        <w:rPr>
          <w:spacing w:val="-4"/>
          <w:sz w:val="24"/>
        </w:rPr>
        <w:t> </w:t>
      </w:r>
      <w:r>
        <w:rPr>
          <w:sz w:val="24"/>
        </w:rPr>
        <w:t>not</w:t>
      </w:r>
      <w:r>
        <w:rPr>
          <w:spacing w:val="-4"/>
          <w:sz w:val="24"/>
        </w:rPr>
        <w:t> </w:t>
      </w:r>
      <w:r>
        <w:rPr>
          <w:sz w:val="24"/>
        </w:rPr>
        <w:t>have</w:t>
      </w:r>
      <w:r>
        <w:rPr>
          <w:spacing w:val="-4"/>
          <w:sz w:val="24"/>
        </w:rPr>
        <w:t> </w:t>
      </w:r>
      <w:r>
        <w:rPr>
          <w:sz w:val="24"/>
        </w:rPr>
        <w:t>been</w:t>
      </w:r>
      <w:r>
        <w:rPr>
          <w:spacing w:val="-4"/>
          <w:sz w:val="24"/>
        </w:rPr>
        <w:t> </w:t>
      </w:r>
      <w:r>
        <w:rPr>
          <w:sz w:val="24"/>
        </w:rPr>
        <w:t>impacted</w:t>
      </w:r>
      <w:r>
        <w:rPr>
          <w:spacing w:val="-4"/>
          <w:sz w:val="24"/>
        </w:rPr>
        <w:t> </w:t>
      </w:r>
      <w:r>
        <w:rPr>
          <w:sz w:val="24"/>
        </w:rPr>
        <w:t>by</w:t>
      </w:r>
      <w:r>
        <w:rPr>
          <w:spacing w:val="-2"/>
          <w:sz w:val="24"/>
        </w:rPr>
        <w:t> </w:t>
      </w:r>
      <w:r>
        <w:rPr>
          <w:sz w:val="24"/>
        </w:rPr>
        <w:t>the</w:t>
      </w:r>
      <w:r>
        <w:rPr>
          <w:spacing w:val="-2"/>
          <w:sz w:val="24"/>
        </w:rPr>
        <w:t> </w:t>
      </w:r>
      <w:r>
        <w:rPr>
          <w:sz w:val="24"/>
        </w:rPr>
        <w:t>Force</w:t>
      </w:r>
      <w:r>
        <w:rPr>
          <w:spacing w:val="-5"/>
          <w:sz w:val="24"/>
        </w:rPr>
        <w:t> </w:t>
      </w:r>
      <w:r>
        <w:rPr>
          <w:sz w:val="24"/>
        </w:rPr>
        <w:t>Majeure Event had it not failed to comply with its obligations under this Schedule.</w:t>
      </w:r>
    </w:p>
    <w:p>
      <w:pPr>
        <w:pStyle w:val="BodyText"/>
        <w:spacing w:before="0"/>
        <w:ind w:left="0" w:firstLine="0"/>
      </w:pPr>
    </w:p>
    <w:p>
      <w:pPr>
        <w:pStyle w:val="BodyText"/>
        <w:spacing w:before="85"/>
        <w:ind w:left="0" w:firstLine="0"/>
      </w:pPr>
    </w:p>
    <w:p>
      <w:pPr>
        <w:pStyle w:val="ListParagraph"/>
        <w:numPr>
          <w:ilvl w:val="0"/>
          <w:numId w:val="2"/>
        </w:numPr>
        <w:tabs>
          <w:tab w:pos="1027" w:val="left" w:leader="none"/>
        </w:tabs>
        <w:spacing w:line="240" w:lineRule="auto" w:before="0" w:after="0"/>
        <w:ind w:left="1027" w:right="0" w:hanging="720"/>
        <w:jc w:val="left"/>
        <w:rPr>
          <w:b/>
          <w:sz w:val="24"/>
        </w:rPr>
      </w:pPr>
      <w:r>
        <w:rPr>
          <w:b/>
          <w:sz w:val="24"/>
          <w:u w:val="single"/>
        </w:rPr>
        <w:t>Insolvency</w:t>
      </w:r>
      <w:r>
        <w:rPr>
          <w:b/>
          <w:spacing w:val="-4"/>
          <w:sz w:val="24"/>
          <w:u w:val="single"/>
        </w:rPr>
        <w:t> </w:t>
      </w:r>
      <w:r>
        <w:rPr>
          <w:b/>
          <w:sz w:val="24"/>
          <w:u w:val="single"/>
        </w:rPr>
        <w:t>Continuity</w:t>
      </w:r>
      <w:r>
        <w:rPr>
          <w:b/>
          <w:spacing w:val="-3"/>
          <w:sz w:val="24"/>
          <w:u w:val="single"/>
        </w:rPr>
        <w:t> </w:t>
      </w:r>
      <w:r>
        <w:rPr>
          <w:b/>
          <w:sz w:val="24"/>
          <w:u w:val="single"/>
        </w:rPr>
        <w:t>Plan</w:t>
      </w:r>
      <w:r>
        <w:rPr>
          <w:b/>
          <w:spacing w:val="-6"/>
          <w:sz w:val="24"/>
          <w:u w:val="single"/>
        </w:rPr>
        <w:t> </w:t>
      </w:r>
      <w:r>
        <w:rPr>
          <w:b/>
          <w:sz w:val="24"/>
          <w:u w:val="single"/>
        </w:rPr>
        <w:t>(Section</w:t>
      </w:r>
      <w:r>
        <w:rPr>
          <w:b/>
          <w:spacing w:val="-6"/>
          <w:sz w:val="24"/>
          <w:u w:val="single"/>
        </w:rPr>
        <w:t> </w:t>
      </w:r>
      <w:r>
        <w:rPr>
          <w:b/>
          <w:spacing w:val="-5"/>
          <w:sz w:val="24"/>
          <w:u w:val="single"/>
        </w:rPr>
        <w:t>4)</w:t>
      </w:r>
    </w:p>
    <w:p>
      <w:pPr>
        <w:pStyle w:val="ListParagraph"/>
        <w:numPr>
          <w:ilvl w:val="1"/>
          <w:numId w:val="2"/>
        </w:numPr>
        <w:tabs>
          <w:tab w:pos="1027" w:val="left" w:leader="none"/>
        </w:tabs>
        <w:spacing w:line="240" w:lineRule="auto" w:before="120" w:after="0"/>
        <w:ind w:left="1027" w:right="110" w:hanging="720"/>
        <w:jc w:val="left"/>
        <w:rPr>
          <w:sz w:val="24"/>
        </w:rPr>
      </w:pPr>
      <w:r>
        <w:rPr>
          <w:sz w:val="24"/>
        </w:rPr>
        <w:t>The Insolvency Continuity Plan shall be designed by the Supplier to permit continuity of the business operations of the Buyer supported by the Deliverables through continued provision of the Deliverables following an Insolvency</w:t>
      </w:r>
      <w:r>
        <w:rPr>
          <w:spacing w:val="-4"/>
          <w:sz w:val="24"/>
        </w:rPr>
        <w:t> </w:t>
      </w:r>
      <w:r>
        <w:rPr>
          <w:sz w:val="24"/>
        </w:rPr>
        <w:t>Event</w:t>
      </w:r>
      <w:r>
        <w:rPr>
          <w:spacing w:val="-5"/>
          <w:sz w:val="24"/>
        </w:rPr>
        <w:t> </w:t>
      </w:r>
      <w:r>
        <w:rPr>
          <w:sz w:val="24"/>
        </w:rPr>
        <w:t>of</w:t>
      </w:r>
      <w:r>
        <w:rPr>
          <w:spacing w:val="-4"/>
          <w:sz w:val="24"/>
        </w:rPr>
        <w:t> </w:t>
      </w:r>
      <w:r>
        <w:rPr>
          <w:sz w:val="24"/>
        </w:rPr>
        <w:t>the</w:t>
      </w:r>
      <w:r>
        <w:rPr>
          <w:spacing w:val="-4"/>
          <w:sz w:val="24"/>
        </w:rPr>
        <w:t> </w:t>
      </w:r>
      <w:r>
        <w:rPr>
          <w:sz w:val="24"/>
        </w:rPr>
        <w:t>Supplier,</w:t>
      </w:r>
      <w:r>
        <w:rPr>
          <w:spacing w:val="-4"/>
          <w:sz w:val="24"/>
        </w:rPr>
        <w:t> </w:t>
      </w:r>
      <w:r>
        <w:rPr>
          <w:sz w:val="24"/>
        </w:rPr>
        <w:t>any</w:t>
      </w:r>
      <w:r>
        <w:rPr>
          <w:spacing w:val="-4"/>
          <w:sz w:val="24"/>
        </w:rPr>
        <w:t> </w:t>
      </w:r>
      <w:r>
        <w:rPr>
          <w:sz w:val="24"/>
        </w:rPr>
        <w:t>Key</w:t>
      </w:r>
      <w:r>
        <w:rPr>
          <w:spacing w:val="-4"/>
          <w:sz w:val="24"/>
        </w:rPr>
        <w:t> </w:t>
      </w:r>
      <w:r>
        <w:rPr>
          <w:sz w:val="24"/>
        </w:rPr>
        <w:t>Sub-contractor</w:t>
      </w:r>
      <w:r>
        <w:rPr>
          <w:spacing w:val="-4"/>
          <w:sz w:val="24"/>
        </w:rPr>
        <w:t> </w:t>
      </w:r>
      <w:r>
        <w:rPr>
          <w:sz w:val="24"/>
        </w:rPr>
        <w:t>and/or</w:t>
      </w:r>
      <w:r>
        <w:rPr>
          <w:spacing w:val="-6"/>
          <w:sz w:val="24"/>
        </w:rPr>
        <w:t> </w:t>
      </w:r>
      <w:r>
        <w:rPr>
          <w:sz w:val="24"/>
        </w:rPr>
        <w:t>any</w:t>
      </w:r>
      <w:r>
        <w:rPr>
          <w:spacing w:val="-4"/>
          <w:sz w:val="24"/>
        </w:rPr>
        <w:t> </w:t>
      </w:r>
      <w:r>
        <w:rPr>
          <w:sz w:val="24"/>
        </w:rPr>
        <w:t>Supplier Group member with, as far as reasonably possible, minimal adverse impact.</w:t>
      </w:r>
    </w:p>
    <w:p>
      <w:pPr>
        <w:pStyle w:val="ListParagraph"/>
        <w:numPr>
          <w:ilvl w:val="1"/>
          <w:numId w:val="2"/>
        </w:numPr>
        <w:tabs>
          <w:tab w:pos="1027" w:val="left" w:leader="none"/>
        </w:tabs>
        <w:spacing w:line="240" w:lineRule="auto" w:before="120" w:after="0"/>
        <w:ind w:left="1027" w:right="0" w:hanging="720"/>
        <w:jc w:val="left"/>
        <w:rPr>
          <w:sz w:val="24"/>
        </w:rPr>
      </w:pPr>
      <w:r>
        <w:rPr>
          <w:sz w:val="24"/>
        </w:rPr>
        <w:t>The</w:t>
      </w:r>
      <w:r>
        <w:rPr>
          <w:spacing w:val="-4"/>
          <w:sz w:val="24"/>
        </w:rPr>
        <w:t> </w:t>
      </w:r>
      <w:r>
        <w:rPr>
          <w:sz w:val="24"/>
        </w:rPr>
        <w:t>Insolvency</w:t>
      </w:r>
      <w:r>
        <w:rPr>
          <w:spacing w:val="-7"/>
          <w:sz w:val="24"/>
        </w:rPr>
        <w:t> </w:t>
      </w:r>
      <w:r>
        <w:rPr>
          <w:sz w:val="24"/>
        </w:rPr>
        <w:t>Continuity</w:t>
      </w:r>
      <w:r>
        <w:rPr>
          <w:spacing w:val="-4"/>
          <w:sz w:val="24"/>
        </w:rPr>
        <w:t> </w:t>
      </w:r>
      <w:r>
        <w:rPr>
          <w:sz w:val="24"/>
        </w:rPr>
        <w:t>Plan</w:t>
      </w:r>
      <w:r>
        <w:rPr>
          <w:spacing w:val="-4"/>
          <w:sz w:val="24"/>
        </w:rPr>
        <w:t> </w:t>
      </w:r>
      <w:r>
        <w:rPr>
          <w:sz w:val="24"/>
        </w:rPr>
        <w:t>shall</w:t>
      </w:r>
      <w:r>
        <w:rPr>
          <w:spacing w:val="-5"/>
          <w:sz w:val="24"/>
        </w:rPr>
        <w:t> </w:t>
      </w:r>
      <w:r>
        <w:rPr>
          <w:sz w:val="24"/>
        </w:rPr>
        <w:t>include</w:t>
      </w:r>
      <w:r>
        <w:rPr>
          <w:spacing w:val="-6"/>
          <w:sz w:val="24"/>
        </w:rPr>
        <w:t> </w:t>
      </w:r>
      <w:r>
        <w:rPr>
          <w:sz w:val="24"/>
        </w:rPr>
        <w:t>the</w:t>
      </w:r>
      <w:r>
        <w:rPr>
          <w:spacing w:val="-4"/>
          <w:sz w:val="24"/>
        </w:rPr>
        <w:t> </w:t>
      </w:r>
      <w:r>
        <w:rPr>
          <w:spacing w:val="-2"/>
          <w:sz w:val="24"/>
        </w:rPr>
        <w:t>following:</w:t>
      </w:r>
    </w:p>
    <w:p>
      <w:pPr>
        <w:pStyle w:val="ListParagraph"/>
        <w:numPr>
          <w:ilvl w:val="2"/>
          <w:numId w:val="2"/>
        </w:numPr>
        <w:tabs>
          <w:tab w:pos="1745" w:val="left" w:leader="none"/>
          <w:tab w:pos="1747" w:val="left" w:leader="none"/>
        </w:tabs>
        <w:spacing w:line="240" w:lineRule="auto" w:before="120" w:after="0"/>
        <w:ind w:left="1747" w:right="102" w:hanging="720"/>
        <w:jc w:val="left"/>
        <w:rPr>
          <w:sz w:val="24"/>
        </w:rPr>
      </w:pPr>
      <w:r>
        <w:rPr>
          <w:sz w:val="24"/>
        </w:rPr>
        <w:t>communication</w:t>
      </w:r>
      <w:r>
        <w:rPr>
          <w:spacing w:val="-5"/>
          <w:sz w:val="24"/>
        </w:rPr>
        <w:t> </w:t>
      </w:r>
      <w:r>
        <w:rPr>
          <w:sz w:val="24"/>
        </w:rPr>
        <w:t>strategies</w:t>
      </w:r>
      <w:r>
        <w:rPr>
          <w:spacing w:val="-4"/>
          <w:sz w:val="24"/>
        </w:rPr>
        <w:t> </w:t>
      </w:r>
      <w:r>
        <w:rPr>
          <w:sz w:val="24"/>
        </w:rPr>
        <w:t>which</w:t>
      </w:r>
      <w:r>
        <w:rPr>
          <w:spacing w:val="-4"/>
          <w:sz w:val="24"/>
        </w:rPr>
        <w:t> </w:t>
      </w:r>
      <w:r>
        <w:rPr>
          <w:sz w:val="24"/>
        </w:rPr>
        <w:t>are</w:t>
      </w:r>
      <w:r>
        <w:rPr>
          <w:spacing w:val="-7"/>
          <w:sz w:val="24"/>
        </w:rPr>
        <w:t> </w:t>
      </w:r>
      <w:r>
        <w:rPr>
          <w:sz w:val="24"/>
        </w:rPr>
        <w:t>designed</w:t>
      </w:r>
      <w:r>
        <w:rPr>
          <w:spacing w:val="-6"/>
          <w:sz w:val="24"/>
        </w:rPr>
        <w:t> </w:t>
      </w:r>
      <w:r>
        <w:rPr>
          <w:sz w:val="24"/>
        </w:rPr>
        <w:t>to</w:t>
      </w:r>
      <w:r>
        <w:rPr>
          <w:spacing w:val="-6"/>
          <w:sz w:val="24"/>
        </w:rPr>
        <w:t> </w:t>
      </w:r>
      <w:r>
        <w:rPr>
          <w:sz w:val="24"/>
        </w:rPr>
        <w:t>minimise</w:t>
      </w:r>
      <w:r>
        <w:rPr>
          <w:spacing w:val="-4"/>
          <w:sz w:val="24"/>
        </w:rPr>
        <w:t> </w:t>
      </w:r>
      <w:r>
        <w:rPr>
          <w:sz w:val="24"/>
        </w:rPr>
        <w:t>the</w:t>
      </w:r>
      <w:r>
        <w:rPr>
          <w:spacing w:val="-4"/>
          <w:sz w:val="24"/>
        </w:rPr>
        <w:t> </w:t>
      </w:r>
      <w:r>
        <w:rPr>
          <w:sz w:val="24"/>
        </w:rPr>
        <w:t>potential disruption to the provision of the Deliverables, including key contact details in respect of the supply chain and key contact details for operational and contract Supplier Staff, Key Subcontractor personnel and Supplier Group member personnel;</w:t>
      </w:r>
    </w:p>
    <w:p>
      <w:pPr>
        <w:pStyle w:val="ListParagraph"/>
        <w:numPr>
          <w:ilvl w:val="2"/>
          <w:numId w:val="2"/>
        </w:numPr>
        <w:tabs>
          <w:tab w:pos="1745" w:val="left" w:leader="none"/>
          <w:tab w:pos="1747" w:val="left" w:leader="none"/>
        </w:tabs>
        <w:spacing w:line="240" w:lineRule="auto" w:before="118" w:after="0"/>
        <w:ind w:left="1747" w:right="168" w:hanging="720"/>
        <w:jc w:val="left"/>
        <w:rPr>
          <w:sz w:val="24"/>
        </w:rPr>
      </w:pPr>
      <w:r>
        <w:rPr>
          <w:sz w:val="24"/>
        </w:rPr>
        <w:t>identification,</w:t>
      </w:r>
      <w:r>
        <w:rPr>
          <w:spacing w:val="-6"/>
          <w:sz w:val="24"/>
        </w:rPr>
        <w:t> </w:t>
      </w:r>
      <w:r>
        <w:rPr>
          <w:sz w:val="24"/>
        </w:rPr>
        <w:t>explanation,</w:t>
      </w:r>
      <w:r>
        <w:rPr>
          <w:spacing w:val="-6"/>
          <w:sz w:val="24"/>
        </w:rPr>
        <w:t> </w:t>
      </w:r>
      <w:r>
        <w:rPr>
          <w:sz w:val="24"/>
        </w:rPr>
        <w:t>assessment</w:t>
      </w:r>
      <w:r>
        <w:rPr>
          <w:spacing w:val="-4"/>
          <w:sz w:val="24"/>
        </w:rPr>
        <w:t> </w:t>
      </w:r>
      <w:r>
        <w:rPr>
          <w:sz w:val="24"/>
        </w:rPr>
        <w:t>and</w:t>
      </w:r>
      <w:r>
        <w:rPr>
          <w:spacing w:val="-6"/>
          <w:sz w:val="24"/>
        </w:rPr>
        <w:t> </w:t>
      </w:r>
      <w:r>
        <w:rPr>
          <w:sz w:val="24"/>
        </w:rPr>
        <w:t>an</w:t>
      </w:r>
      <w:r>
        <w:rPr>
          <w:spacing w:val="-4"/>
          <w:sz w:val="24"/>
        </w:rPr>
        <w:t> </w:t>
      </w:r>
      <w:r>
        <w:rPr>
          <w:sz w:val="24"/>
        </w:rPr>
        <w:t>impact</w:t>
      </w:r>
      <w:r>
        <w:rPr>
          <w:spacing w:val="-6"/>
          <w:sz w:val="24"/>
        </w:rPr>
        <w:t> </w:t>
      </w:r>
      <w:r>
        <w:rPr>
          <w:sz w:val="24"/>
        </w:rPr>
        <w:t>analysis</w:t>
      </w:r>
      <w:r>
        <w:rPr>
          <w:spacing w:val="-6"/>
          <w:sz w:val="24"/>
        </w:rPr>
        <w:t> </w:t>
      </w:r>
      <w:r>
        <w:rPr>
          <w:sz w:val="24"/>
        </w:rPr>
        <w:t>of</w:t>
      </w:r>
      <w:r>
        <w:rPr>
          <w:spacing w:val="-4"/>
          <w:sz w:val="24"/>
        </w:rPr>
        <w:t> </w:t>
      </w:r>
      <w:r>
        <w:rPr>
          <w:sz w:val="24"/>
        </w:rPr>
        <w:t>risks in</w:t>
      </w:r>
      <w:r>
        <w:rPr>
          <w:spacing w:val="-1"/>
          <w:sz w:val="24"/>
        </w:rPr>
        <w:t> </w:t>
      </w:r>
      <w:r>
        <w:rPr>
          <w:sz w:val="24"/>
        </w:rPr>
        <w:t>respect</w:t>
      </w:r>
      <w:r>
        <w:rPr>
          <w:spacing w:val="-3"/>
          <w:sz w:val="24"/>
        </w:rPr>
        <w:t> </w:t>
      </w:r>
      <w:r>
        <w:rPr>
          <w:sz w:val="24"/>
        </w:rPr>
        <w:t>of</w:t>
      </w:r>
      <w:r>
        <w:rPr>
          <w:spacing w:val="-3"/>
          <w:sz w:val="24"/>
        </w:rPr>
        <w:t> </w:t>
      </w:r>
      <w:r>
        <w:rPr>
          <w:sz w:val="24"/>
        </w:rPr>
        <w:t>dependencies</w:t>
      </w:r>
      <w:r>
        <w:rPr>
          <w:spacing w:val="-1"/>
          <w:sz w:val="24"/>
        </w:rPr>
        <w:t> </w:t>
      </w:r>
      <w:r>
        <w:rPr>
          <w:sz w:val="24"/>
        </w:rPr>
        <w:t>between</w:t>
      </w:r>
      <w:r>
        <w:rPr>
          <w:spacing w:val="-3"/>
          <w:sz w:val="24"/>
        </w:rPr>
        <w:t> </w:t>
      </w:r>
      <w:r>
        <w:rPr>
          <w:sz w:val="24"/>
        </w:rPr>
        <w:t>the</w:t>
      </w:r>
      <w:r>
        <w:rPr>
          <w:spacing w:val="-3"/>
          <w:sz w:val="24"/>
        </w:rPr>
        <w:t> </w:t>
      </w:r>
      <w:r>
        <w:rPr>
          <w:sz w:val="24"/>
        </w:rPr>
        <w:t>Supplier,</w:t>
      </w:r>
      <w:r>
        <w:rPr>
          <w:spacing w:val="-1"/>
          <w:sz w:val="24"/>
        </w:rPr>
        <w:t> </w:t>
      </w:r>
      <w:r>
        <w:rPr>
          <w:sz w:val="24"/>
        </w:rPr>
        <w:t>Key</w:t>
      </w:r>
      <w:r>
        <w:rPr>
          <w:spacing w:val="-1"/>
          <w:sz w:val="24"/>
        </w:rPr>
        <w:t> </w:t>
      </w:r>
      <w:r>
        <w:rPr>
          <w:sz w:val="24"/>
        </w:rPr>
        <w:t>Subcontractors and Supplier Group members where failure of those dependencies could reasonably have an adverse impact on the Deliverables;</w:t>
      </w:r>
    </w:p>
    <w:p>
      <w:pPr>
        <w:pStyle w:val="ListParagraph"/>
        <w:numPr>
          <w:ilvl w:val="2"/>
          <w:numId w:val="2"/>
        </w:numPr>
        <w:tabs>
          <w:tab w:pos="1745" w:val="left" w:leader="none"/>
        </w:tabs>
        <w:spacing w:line="240" w:lineRule="auto" w:before="120" w:after="0"/>
        <w:ind w:left="1745" w:right="0" w:hanging="718"/>
        <w:jc w:val="left"/>
        <w:rPr>
          <w:sz w:val="24"/>
        </w:rPr>
      </w:pPr>
      <w:r>
        <w:rPr>
          <w:sz w:val="24"/>
        </w:rPr>
        <w:t>plans</w:t>
      </w:r>
      <w:r>
        <w:rPr>
          <w:spacing w:val="-4"/>
          <w:sz w:val="24"/>
        </w:rPr>
        <w:t> </w:t>
      </w:r>
      <w:r>
        <w:rPr>
          <w:sz w:val="24"/>
        </w:rPr>
        <w:t>to</w:t>
      </w:r>
      <w:r>
        <w:rPr>
          <w:spacing w:val="-5"/>
          <w:sz w:val="24"/>
        </w:rPr>
        <w:t> </w:t>
      </w:r>
      <w:r>
        <w:rPr>
          <w:sz w:val="24"/>
        </w:rPr>
        <w:t>manage</w:t>
      </w:r>
      <w:r>
        <w:rPr>
          <w:spacing w:val="-3"/>
          <w:sz w:val="24"/>
        </w:rPr>
        <w:t> </w:t>
      </w:r>
      <w:r>
        <w:rPr>
          <w:sz w:val="24"/>
        </w:rPr>
        <w:t>and</w:t>
      </w:r>
      <w:r>
        <w:rPr>
          <w:spacing w:val="-6"/>
          <w:sz w:val="24"/>
        </w:rPr>
        <w:t> </w:t>
      </w:r>
      <w:r>
        <w:rPr>
          <w:sz w:val="24"/>
        </w:rPr>
        <w:t>mitigate</w:t>
      </w:r>
      <w:r>
        <w:rPr>
          <w:spacing w:val="-3"/>
          <w:sz w:val="24"/>
        </w:rPr>
        <w:t> </w:t>
      </w:r>
      <w:r>
        <w:rPr>
          <w:sz w:val="24"/>
        </w:rPr>
        <w:t>identified</w:t>
      </w:r>
      <w:r>
        <w:rPr>
          <w:spacing w:val="-3"/>
          <w:sz w:val="24"/>
        </w:rPr>
        <w:t> </w:t>
      </w:r>
      <w:r>
        <w:rPr>
          <w:spacing w:val="-2"/>
          <w:sz w:val="24"/>
        </w:rPr>
        <w:t>risks;</w:t>
      </w:r>
    </w:p>
    <w:p>
      <w:pPr>
        <w:pStyle w:val="ListParagraph"/>
        <w:numPr>
          <w:ilvl w:val="2"/>
          <w:numId w:val="2"/>
        </w:numPr>
        <w:tabs>
          <w:tab w:pos="1745" w:val="left" w:leader="none"/>
          <w:tab w:pos="1747" w:val="left" w:leader="none"/>
        </w:tabs>
        <w:spacing w:line="240" w:lineRule="auto" w:before="120" w:after="0"/>
        <w:ind w:left="1747" w:right="623" w:hanging="720"/>
        <w:jc w:val="left"/>
        <w:rPr>
          <w:sz w:val="24"/>
        </w:rPr>
      </w:pPr>
      <w:r>
        <w:rPr>
          <w:sz w:val="24"/>
        </w:rPr>
        <w:t>details of the roles and responsibilities of the Supplier, Key Subcontractors and/or Supplier Group members to minimise and mitigate</w:t>
      </w:r>
      <w:r>
        <w:rPr>
          <w:spacing w:val="-2"/>
          <w:sz w:val="24"/>
        </w:rPr>
        <w:t> </w:t>
      </w:r>
      <w:r>
        <w:rPr>
          <w:sz w:val="24"/>
        </w:rPr>
        <w:t>the</w:t>
      </w:r>
      <w:r>
        <w:rPr>
          <w:spacing w:val="-4"/>
          <w:sz w:val="24"/>
        </w:rPr>
        <w:t> </w:t>
      </w:r>
      <w:r>
        <w:rPr>
          <w:sz w:val="24"/>
        </w:rPr>
        <w:t>effects</w:t>
      </w:r>
      <w:r>
        <w:rPr>
          <w:spacing w:val="-2"/>
          <w:sz w:val="24"/>
        </w:rPr>
        <w:t> </w:t>
      </w:r>
      <w:r>
        <w:rPr>
          <w:sz w:val="24"/>
        </w:rPr>
        <w:t>of</w:t>
      </w:r>
      <w:r>
        <w:rPr>
          <w:spacing w:val="-6"/>
          <w:sz w:val="24"/>
        </w:rPr>
        <w:t> </w:t>
      </w:r>
      <w:r>
        <w:rPr>
          <w:sz w:val="24"/>
        </w:rPr>
        <w:t>an</w:t>
      </w:r>
      <w:r>
        <w:rPr>
          <w:spacing w:val="-2"/>
          <w:sz w:val="24"/>
        </w:rPr>
        <w:t> </w:t>
      </w:r>
      <w:r>
        <w:rPr>
          <w:sz w:val="24"/>
        </w:rPr>
        <w:t>Insolvency</w:t>
      </w:r>
      <w:r>
        <w:rPr>
          <w:spacing w:val="-5"/>
          <w:sz w:val="24"/>
        </w:rPr>
        <w:t> </w:t>
      </w:r>
      <w:r>
        <w:rPr>
          <w:sz w:val="24"/>
        </w:rPr>
        <w:t>Event</w:t>
      </w:r>
      <w:r>
        <w:rPr>
          <w:spacing w:val="-4"/>
          <w:sz w:val="24"/>
        </w:rPr>
        <w:t> </w:t>
      </w:r>
      <w:r>
        <w:rPr>
          <w:sz w:val="24"/>
        </w:rPr>
        <w:t>of</w:t>
      </w:r>
      <w:r>
        <w:rPr>
          <w:spacing w:val="-4"/>
          <w:sz w:val="24"/>
        </w:rPr>
        <w:t> </w:t>
      </w:r>
      <w:r>
        <w:rPr>
          <w:sz w:val="24"/>
        </w:rPr>
        <w:t>such</w:t>
      </w:r>
      <w:r>
        <w:rPr>
          <w:spacing w:val="-4"/>
          <w:sz w:val="24"/>
        </w:rPr>
        <w:t> </w:t>
      </w:r>
      <w:r>
        <w:rPr>
          <w:sz w:val="24"/>
        </w:rPr>
        <w:t>persons</w:t>
      </w:r>
      <w:r>
        <w:rPr>
          <w:spacing w:val="-5"/>
          <w:sz w:val="24"/>
        </w:rPr>
        <w:t> </w:t>
      </w:r>
      <w:r>
        <w:rPr>
          <w:sz w:val="24"/>
        </w:rPr>
        <w:t>on</w:t>
      </w:r>
      <w:r>
        <w:rPr>
          <w:spacing w:val="-4"/>
          <w:sz w:val="24"/>
        </w:rPr>
        <w:t> </w:t>
      </w:r>
      <w:r>
        <w:rPr>
          <w:sz w:val="24"/>
        </w:rPr>
        <w:t>the </w:t>
      </w:r>
      <w:r>
        <w:rPr>
          <w:spacing w:val="-2"/>
          <w:sz w:val="24"/>
        </w:rPr>
        <w:t>Deliverables;</w:t>
      </w:r>
    </w:p>
    <w:p>
      <w:pPr>
        <w:pStyle w:val="ListParagraph"/>
        <w:numPr>
          <w:ilvl w:val="2"/>
          <w:numId w:val="2"/>
        </w:numPr>
        <w:tabs>
          <w:tab w:pos="1745" w:val="left" w:leader="none"/>
          <w:tab w:pos="1747" w:val="left" w:leader="none"/>
        </w:tabs>
        <w:spacing w:line="240" w:lineRule="auto" w:before="121" w:after="0"/>
        <w:ind w:left="1747" w:right="313" w:hanging="720"/>
        <w:jc w:val="both"/>
        <w:rPr>
          <w:sz w:val="24"/>
        </w:rPr>
      </w:pPr>
      <w:r>
        <w:rPr>
          <w:sz w:val="24"/>
        </w:rPr>
        <w:t>details</w:t>
      </w:r>
      <w:r>
        <w:rPr>
          <w:spacing w:val="-2"/>
          <w:sz w:val="24"/>
        </w:rPr>
        <w:t> </w:t>
      </w:r>
      <w:r>
        <w:rPr>
          <w:sz w:val="24"/>
        </w:rPr>
        <w:t>of the recovery</w:t>
      </w:r>
      <w:r>
        <w:rPr>
          <w:spacing w:val="-3"/>
          <w:sz w:val="24"/>
        </w:rPr>
        <w:t> </w:t>
      </w:r>
      <w:r>
        <w:rPr>
          <w:sz w:val="24"/>
        </w:rPr>
        <w:t>team to</w:t>
      </w:r>
      <w:r>
        <w:rPr>
          <w:spacing w:val="-2"/>
          <w:sz w:val="24"/>
        </w:rPr>
        <w:t> </w:t>
      </w:r>
      <w:r>
        <w:rPr>
          <w:sz w:val="24"/>
        </w:rPr>
        <w:t>be</w:t>
      </w:r>
      <w:r>
        <w:rPr>
          <w:spacing w:val="-2"/>
          <w:sz w:val="24"/>
        </w:rPr>
        <w:t> </w:t>
      </w:r>
      <w:r>
        <w:rPr>
          <w:sz w:val="24"/>
        </w:rPr>
        <w:t>put in</w:t>
      </w:r>
      <w:r>
        <w:rPr>
          <w:spacing w:val="-2"/>
          <w:sz w:val="24"/>
        </w:rPr>
        <w:t> </w:t>
      </w:r>
      <w:r>
        <w:rPr>
          <w:sz w:val="24"/>
        </w:rPr>
        <w:t>place</w:t>
      </w:r>
      <w:r>
        <w:rPr>
          <w:spacing w:val="-1"/>
          <w:sz w:val="24"/>
        </w:rPr>
        <w:t> </w:t>
      </w:r>
      <w:r>
        <w:rPr>
          <w:sz w:val="24"/>
        </w:rPr>
        <w:t>by the Supplier (which may</w:t>
      </w:r>
      <w:r>
        <w:rPr>
          <w:spacing w:val="-5"/>
          <w:sz w:val="24"/>
        </w:rPr>
        <w:t> </w:t>
      </w:r>
      <w:r>
        <w:rPr>
          <w:sz w:val="24"/>
        </w:rPr>
        <w:t>include</w:t>
      </w:r>
      <w:r>
        <w:rPr>
          <w:spacing w:val="-6"/>
          <w:sz w:val="24"/>
        </w:rPr>
        <w:t> </w:t>
      </w:r>
      <w:r>
        <w:rPr>
          <w:sz w:val="24"/>
        </w:rPr>
        <w:t>representatives</w:t>
      </w:r>
      <w:r>
        <w:rPr>
          <w:spacing w:val="-5"/>
          <w:sz w:val="24"/>
        </w:rPr>
        <w:t> </w:t>
      </w:r>
      <w:r>
        <w:rPr>
          <w:sz w:val="24"/>
        </w:rPr>
        <w:t>of</w:t>
      </w:r>
      <w:r>
        <w:rPr>
          <w:spacing w:val="-5"/>
          <w:sz w:val="24"/>
        </w:rPr>
        <w:t> </w:t>
      </w:r>
      <w:r>
        <w:rPr>
          <w:sz w:val="24"/>
        </w:rPr>
        <w:t>the</w:t>
      </w:r>
      <w:r>
        <w:rPr>
          <w:spacing w:val="-5"/>
          <w:sz w:val="24"/>
        </w:rPr>
        <w:t> </w:t>
      </w:r>
      <w:r>
        <w:rPr>
          <w:sz w:val="24"/>
        </w:rPr>
        <w:t>Supplier,</w:t>
      </w:r>
      <w:r>
        <w:rPr>
          <w:spacing w:val="-7"/>
          <w:sz w:val="24"/>
        </w:rPr>
        <w:t> </w:t>
      </w:r>
      <w:r>
        <w:rPr>
          <w:sz w:val="24"/>
        </w:rPr>
        <w:t>Key</w:t>
      </w:r>
      <w:r>
        <w:rPr>
          <w:spacing w:val="-5"/>
          <w:sz w:val="24"/>
        </w:rPr>
        <w:t> </w:t>
      </w:r>
      <w:r>
        <w:rPr>
          <w:sz w:val="24"/>
        </w:rPr>
        <w:t>Subcontractors</w:t>
      </w:r>
      <w:r>
        <w:rPr>
          <w:spacing w:val="-5"/>
          <w:sz w:val="24"/>
        </w:rPr>
        <w:t> </w:t>
      </w:r>
      <w:r>
        <w:rPr>
          <w:sz w:val="24"/>
        </w:rPr>
        <w:t>and Supplier Group members); and</w:t>
      </w:r>
    </w:p>
    <w:p>
      <w:pPr>
        <w:pStyle w:val="ListParagraph"/>
        <w:numPr>
          <w:ilvl w:val="2"/>
          <w:numId w:val="2"/>
        </w:numPr>
        <w:tabs>
          <w:tab w:pos="1745" w:val="left" w:leader="none"/>
          <w:tab w:pos="1747" w:val="left" w:leader="none"/>
        </w:tabs>
        <w:spacing w:line="240" w:lineRule="auto" w:before="120" w:after="0"/>
        <w:ind w:left="1747" w:right="47" w:hanging="720"/>
        <w:jc w:val="both"/>
        <w:rPr>
          <w:sz w:val="24"/>
        </w:rPr>
      </w:pPr>
      <w:r>
        <w:rPr>
          <w:sz w:val="24"/>
        </w:rPr>
        <w:t>sufficient</w:t>
      </w:r>
      <w:r>
        <w:rPr>
          <w:spacing w:val="-6"/>
          <w:sz w:val="24"/>
        </w:rPr>
        <w:t> </w:t>
      </w:r>
      <w:r>
        <w:rPr>
          <w:sz w:val="24"/>
        </w:rPr>
        <w:t>detail</w:t>
      </w:r>
      <w:r>
        <w:rPr>
          <w:spacing w:val="-5"/>
          <w:sz w:val="24"/>
        </w:rPr>
        <w:t> </w:t>
      </w:r>
      <w:r>
        <w:rPr>
          <w:sz w:val="24"/>
        </w:rPr>
        <w:t>to</w:t>
      </w:r>
      <w:r>
        <w:rPr>
          <w:spacing w:val="-6"/>
          <w:sz w:val="24"/>
        </w:rPr>
        <w:t> </w:t>
      </w:r>
      <w:r>
        <w:rPr>
          <w:sz w:val="24"/>
        </w:rPr>
        <w:t>enable</w:t>
      </w:r>
      <w:r>
        <w:rPr>
          <w:spacing w:val="-4"/>
          <w:sz w:val="24"/>
        </w:rPr>
        <w:t> </w:t>
      </w:r>
      <w:r>
        <w:rPr>
          <w:sz w:val="24"/>
        </w:rPr>
        <w:t>an</w:t>
      </w:r>
      <w:r>
        <w:rPr>
          <w:spacing w:val="-6"/>
          <w:sz w:val="24"/>
        </w:rPr>
        <w:t> </w:t>
      </w:r>
      <w:r>
        <w:rPr>
          <w:sz w:val="24"/>
        </w:rPr>
        <w:t>appointed</w:t>
      </w:r>
      <w:r>
        <w:rPr>
          <w:spacing w:val="-4"/>
          <w:sz w:val="24"/>
        </w:rPr>
        <w:t> </w:t>
      </w:r>
      <w:r>
        <w:rPr>
          <w:sz w:val="24"/>
        </w:rPr>
        <w:t>insolvency</w:t>
      </w:r>
      <w:r>
        <w:rPr>
          <w:spacing w:val="-4"/>
          <w:sz w:val="24"/>
        </w:rPr>
        <w:t> </w:t>
      </w:r>
      <w:r>
        <w:rPr>
          <w:sz w:val="24"/>
        </w:rPr>
        <w:t>practitioner</w:t>
      </w:r>
      <w:r>
        <w:rPr>
          <w:spacing w:val="-4"/>
          <w:sz w:val="24"/>
        </w:rPr>
        <w:t> </w:t>
      </w:r>
      <w:r>
        <w:rPr>
          <w:sz w:val="24"/>
        </w:rPr>
        <w:t>to</w:t>
      </w:r>
      <w:r>
        <w:rPr>
          <w:spacing w:val="-4"/>
          <w:sz w:val="24"/>
        </w:rPr>
        <w:t> </w:t>
      </w:r>
      <w:r>
        <w:rPr>
          <w:sz w:val="24"/>
        </w:rPr>
        <w:t>invoke the plan in the event of an Insolvency Event of the Supplier.</w:t>
      </w:r>
    </w:p>
    <w:p>
      <w:pPr>
        <w:pStyle w:val="ListParagraph"/>
        <w:spacing w:after="0" w:line="240" w:lineRule="auto"/>
        <w:jc w:val="both"/>
        <w:rPr>
          <w:sz w:val="24"/>
        </w:rPr>
        <w:sectPr>
          <w:pgSz w:w="11910" w:h="16840"/>
          <w:pgMar w:header="715" w:footer="1378" w:top="1540" w:bottom="1560" w:left="1133" w:right="1417"/>
        </w:sectPr>
      </w:pPr>
    </w:p>
    <w:p>
      <w:pPr>
        <w:pStyle w:val="BodyText"/>
        <w:spacing w:before="4"/>
        <w:ind w:left="0" w:firstLine="0"/>
        <w:rPr>
          <w:sz w:val="17"/>
        </w:rPr>
      </w:pPr>
    </w:p>
    <w:sectPr>
      <w:pgSz w:w="11910" w:h="16840"/>
      <w:pgMar w:header="715" w:footer="1378" w:top="1540" w:bottom="1560" w:left="1133" w:right="1417"/>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rPr>
        <w:sz w:val="20"/>
      </w:rPr>
    </w:pPr>
    <w:r>
      <w:rPr>
        <w:sz w:val="20"/>
      </w:rPr>
      <mc:AlternateContent>
        <mc:Choice Requires="wps">
          <w:drawing>
            <wp:anchor distT="0" distB="0" distL="0" distR="0" allowOverlap="1" layoutInCell="1" locked="0" behindDoc="1" simplePos="0" relativeHeight="487408640">
              <wp:simplePos x="0" y="0"/>
              <wp:positionH relativeFrom="page">
                <wp:posOffset>902004</wp:posOffset>
              </wp:positionH>
              <wp:positionV relativeFrom="page">
                <wp:posOffset>9677901</wp:posOffset>
              </wp:positionV>
              <wp:extent cx="1442720" cy="16700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442720" cy="167005"/>
                      </a:xfrm>
                      <a:prstGeom prst="rect">
                        <a:avLst/>
                      </a:prstGeom>
                    </wps:spPr>
                    <wps:txbx>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wps:txbx>
                    <wps:bodyPr wrap="square" lIns="0" tIns="0" rIns="0" bIns="0" rtlCol="0">
                      <a:noAutofit/>
                    </wps:bodyPr>
                  </wps:wsp>
                </a:graphicData>
              </a:graphic>
            </wp:anchor>
          </w:drawing>
        </mc:Choice>
        <mc:Fallback>
          <w:pict>
            <v:shape style="position:absolute;margin-left:71.024002pt;margin-top:762.03949pt;width:113.6pt;height:13.15pt;mso-position-horizontal-relative:page;mso-position-vertical-relative:page;z-index:-15907840" type="#_x0000_t202" id="docshape2" filled="false" stroked="false">
              <v:textbox inset="0,0,0,0">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09152">
              <wp:simplePos x="0" y="0"/>
              <wp:positionH relativeFrom="page">
                <wp:posOffset>6493002</wp:posOffset>
              </wp:positionH>
              <wp:positionV relativeFrom="page">
                <wp:posOffset>9824204</wp:posOffset>
              </wp:positionV>
              <wp:extent cx="203835" cy="16700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203835" cy="167005"/>
                      </a:xfrm>
                      <a:prstGeom prst="rect">
                        <a:avLst/>
                      </a:prstGeom>
                    </wps:spPr>
                    <wps:txbx>
                      <w:txbxContent>
                        <w:p>
                          <w:pPr>
                            <w:spacing w:before="12"/>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10</w:t>
                          </w:r>
                          <w:r>
                            <w:rPr>
                              <w:spacing w:val="-5"/>
                              <w:sz w:val="20"/>
                            </w:rPr>
                            <w:fldChar w:fldCharType="end"/>
                          </w:r>
                        </w:p>
                      </w:txbxContent>
                    </wps:txbx>
                    <wps:bodyPr wrap="square" lIns="0" tIns="0" rIns="0" bIns="0" rtlCol="0">
                      <a:noAutofit/>
                    </wps:bodyPr>
                  </wps:wsp>
                </a:graphicData>
              </a:graphic>
            </wp:anchor>
          </w:drawing>
        </mc:Choice>
        <mc:Fallback>
          <w:pict>
            <v:shape style="position:absolute;margin-left:511.26001pt;margin-top:773.559448pt;width:16.05pt;height:13.15pt;mso-position-horizontal-relative:page;mso-position-vertical-relative:page;z-index:-15907328" type="#_x0000_t202" id="docshape3" filled="false" stroked="false">
              <v:textbox inset="0,0,0,0">
                <w:txbxContent>
                  <w:p>
                    <w:pPr>
                      <w:spacing w:before="12"/>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10</w:t>
                    </w:r>
                    <w:r>
                      <w:rPr>
                        <w:spacing w:val="-5"/>
                        <w:sz w:val="20"/>
                      </w:rPr>
                      <w:fldChar w:fldCharType="end"/>
                    </w:r>
                  </w:p>
                </w:txbxContent>
              </v:textbox>
              <w10:wrap type="none"/>
            </v:shape>
          </w:pict>
        </mc:Fallback>
      </mc:AlternateContent>
    </w:r>
    <w:r>
      <w:rPr>
        <w:sz w:val="20"/>
      </w:rPr>
      <mc:AlternateContent>
        <mc:Choice Requires="wps">
          <w:drawing>
            <wp:anchor distT="0" distB="0" distL="0" distR="0" allowOverlap="1" layoutInCell="1" locked="0" behindDoc="1" simplePos="0" relativeHeight="487409664">
              <wp:simplePos x="0" y="0"/>
              <wp:positionH relativeFrom="page">
                <wp:posOffset>902004</wp:posOffset>
              </wp:positionH>
              <wp:positionV relativeFrom="page">
                <wp:posOffset>9970509</wp:posOffset>
              </wp:positionV>
              <wp:extent cx="1062355" cy="167005"/>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1062355" cy="167005"/>
                      </a:xfrm>
                      <a:prstGeom prst="rect">
                        <a:avLst/>
                      </a:prstGeom>
                    </wps:spPr>
                    <wps:txbx>
                      <w:txbxContent>
                        <w:p>
                          <w:pPr>
                            <w:spacing w:before="12"/>
                            <w:ind w:left="20" w:right="0" w:firstLine="0"/>
                            <w:jc w:val="left"/>
                            <w:rPr>
                              <w:sz w:val="20"/>
                            </w:rPr>
                          </w:pPr>
                          <w:r>
                            <w:rPr>
                              <w:sz w:val="20"/>
                            </w:rPr>
                            <w:t>Award</w:t>
                          </w:r>
                          <w:r>
                            <w:rPr>
                              <w:spacing w:val="-6"/>
                              <w:sz w:val="20"/>
                            </w:rPr>
                            <w:t> </w:t>
                          </w:r>
                          <w:r>
                            <w:rPr>
                              <w:sz w:val="20"/>
                            </w:rPr>
                            <w:t>Version</w:t>
                          </w:r>
                          <w:r>
                            <w:rPr>
                              <w:spacing w:val="-8"/>
                              <w:sz w:val="20"/>
                            </w:rPr>
                            <w:t> </w:t>
                          </w:r>
                          <w:r>
                            <w:rPr>
                              <w:spacing w:val="-5"/>
                              <w:sz w:val="20"/>
                            </w:rPr>
                            <w:t>1.0</w:t>
                          </w:r>
                        </w:p>
                      </w:txbxContent>
                    </wps:txbx>
                    <wps:bodyPr wrap="square" lIns="0" tIns="0" rIns="0" bIns="0" rtlCol="0">
                      <a:noAutofit/>
                    </wps:bodyPr>
                  </wps:wsp>
                </a:graphicData>
              </a:graphic>
            </wp:anchor>
          </w:drawing>
        </mc:Choice>
        <mc:Fallback>
          <w:pict>
            <v:shape style="position:absolute;margin-left:71.024002pt;margin-top:785.079468pt;width:83.65pt;height:13.15pt;mso-position-horizontal-relative:page;mso-position-vertical-relative:page;z-index:-15906816" type="#_x0000_t202" id="docshape4" filled="false" stroked="false">
              <v:textbox inset="0,0,0,0">
                <w:txbxContent>
                  <w:p>
                    <w:pPr>
                      <w:spacing w:before="12"/>
                      <w:ind w:left="20" w:right="0" w:firstLine="0"/>
                      <w:jc w:val="left"/>
                      <w:rPr>
                        <w:sz w:val="20"/>
                      </w:rPr>
                    </w:pPr>
                    <w:r>
                      <w:rPr>
                        <w:sz w:val="20"/>
                      </w:rPr>
                      <w:t>Award</w:t>
                    </w:r>
                    <w:r>
                      <w:rPr>
                        <w:spacing w:val="-6"/>
                        <w:sz w:val="20"/>
                      </w:rPr>
                      <w:t> </w:t>
                    </w:r>
                    <w:r>
                      <w:rPr>
                        <w:sz w:val="20"/>
                      </w:rPr>
                      <w:t>Version</w:t>
                    </w:r>
                    <w:r>
                      <w:rPr>
                        <w:spacing w:val="-8"/>
                        <w:sz w:val="20"/>
                      </w:rPr>
                      <w:t> </w:t>
                    </w:r>
                    <w:r>
                      <w:rPr>
                        <w:spacing w:val="-5"/>
                        <w:sz w:val="20"/>
                      </w:rPr>
                      <w:t>1.0</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rPr>
        <w:sz w:val="20"/>
      </w:rPr>
    </w:pPr>
    <w:r>
      <w:rPr>
        <w:sz w:val="20"/>
      </w:rPr>
      <mc:AlternateContent>
        <mc:Choice Requires="wps">
          <w:drawing>
            <wp:anchor distT="0" distB="0" distL="0" distR="0" allowOverlap="1" layoutInCell="1" locked="0" behindDoc="1" simplePos="0" relativeHeight="487408128">
              <wp:simplePos x="0" y="0"/>
              <wp:positionH relativeFrom="page">
                <wp:posOffset>902004</wp:posOffset>
              </wp:positionH>
              <wp:positionV relativeFrom="page">
                <wp:posOffset>441241</wp:posOffset>
              </wp:positionV>
              <wp:extent cx="3941445" cy="45974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3941445" cy="459740"/>
                      </a:xfrm>
                      <a:prstGeom prst="rect">
                        <a:avLst/>
                      </a:prstGeom>
                    </wps:spPr>
                    <wps:txbx>
                      <w:txbxContent>
                        <w:p>
                          <w:pPr>
                            <w:spacing w:before="12"/>
                            <w:ind w:left="20" w:right="0" w:firstLine="0"/>
                            <w:jc w:val="left"/>
                            <w:rPr>
                              <w:b/>
                              <w:sz w:val="20"/>
                            </w:rPr>
                          </w:pPr>
                          <w:r>
                            <w:rPr>
                              <w:b/>
                              <w:sz w:val="20"/>
                            </w:rPr>
                            <w:t>Call-Off</w:t>
                          </w:r>
                          <w:r>
                            <w:rPr>
                              <w:b/>
                              <w:spacing w:val="-7"/>
                              <w:sz w:val="20"/>
                            </w:rPr>
                            <w:t> </w:t>
                          </w:r>
                          <w:r>
                            <w:rPr>
                              <w:b/>
                              <w:sz w:val="20"/>
                            </w:rPr>
                            <w:t>Schedule</w:t>
                          </w:r>
                          <w:r>
                            <w:rPr>
                              <w:b/>
                              <w:spacing w:val="-8"/>
                              <w:sz w:val="20"/>
                            </w:rPr>
                            <w:t> </w:t>
                          </w:r>
                          <w:r>
                            <w:rPr>
                              <w:b/>
                              <w:sz w:val="20"/>
                            </w:rPr>
                            <w:t>8</w:t>
                          </w:r>
                          <w:r>
                            <w:rPr>
                              <w:b/>
                              <w:spacing w:val="-8"/>
                              <w:sz w:val="20"/>
                            </w:rPr>
                            <w:t> </w:t>
                          </w:r>
                          <w:r>
                            <w:rPr>
                              <w:b/>
                              <w:sz w:val="20"/>
                            </w:rPr>
                            <w:t>(Business</w:t>
                          </w:r>
                          <w:r>
                            <w:rPr>
                              <w:b/>
                              <w:spacing w:val="-8"/>
                              <w:sz w:val="20"/>
                            </w:rPr>
                            <w:t> </w:t>
                          </w:r>
                          <w:r>
                            <w:rPr>
                              <w:b/>
                              <w:sz w:val="20"/>
                            </w:rPr>
                            <w:t>Continuity</w:t>
                          </w:r>
                          <w:r>
                            <w:rPr>
                              <w:b/>
                              <w:spacing w:val="-6"/>
                              <w:sz w:val="20"/>
                            </w:rPr>
                            <w:t> </w:t>
                          </w:r>
                          <w:r>
                            <w:rPr>
                              <w:b/>
                              <w:sz w:val="20"/>
                            </w:rPr>
                            <w:t>and</w:t>
                          </w:r>
                          <w:r>
                            <w:rPr>
                              <w:b/>
                              <w:spacing w:val="-3"/>
                              <w:sz w:val="20"/>
                            </w:rPr>
                            <w:t> </w:t>
                          </w:r>
                          <w:r>
                            <w:rPr>
                              <w:b/>
                              <w:sz w:val="20"/>
                            </w:rPr>
                            <w:t>Disaster</w:t>
                          </w:r>
                          <w:r>
                            <w:rPr>
                              <w:b/>
                              <w:spacing w:val="-9"/>
                              <w:sz w:val="20"/>
                            </w:rPr>
                            <w:t> </w:t>
                          </w:r>
                          <w:r>
                            <w:rPr>
                              <w:b/>
                              <w:spacing w:val="-2"/>
                              <w:sz w:val="20"/>
                            </w:rPr>
                            <w:t>Recovery)</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z w:val="20"/>
                            </w:rPr>
                            <w:t>Crown</w:t>
                          </w:r>
                          <w:r>
                            <w:rPr>
                              <w:spacing w:val="-11"/>
                              <w:sz w:val="20"/>
                            </w:rPr>
                            <w:t> </w:t>
                          </w:r>
                          <w:r>
                            <w:rPr>
                              <w:sz w:val="20"/>
                            </w:rPr>
                            <w:t>Copyright</w:t>
                          </w:r>
                          <w:r>
                            <w:rPr>
                              <w:spacing w:val="-9"/>
                              <w:sz w:val="20"/>
                            </w:rPr>
                            <w:t> </w:t>
                          </w:r>
                          <w:r>
                            <w:rPr>
                              <w:spacing w:val="-4"/>
                              <w:sz w:val="20"/>
                            </w:rPr>
                            <w:t>2024</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71.024002pt;margin-top:34.743458pt;width:310.350pt;height:36.2pt;mso-position-horizontal-relative:page;mso-position-vertical-relative:page;z-index:-15908352" type="#_x0000_t202" id="docshape1" filled="false" stroked="false">
              <v:textbox inset="0,0,0,0">
                <w:txbxContent>
                  <w:p>
                    <w:pPr>
                      <w:spacing w:before="12"/>
                      <w:ind w:left="20" w:right="0" w:firstLine="0"/>
                      <w:jc w:val="left"/>
                      <w:rPr>
                        <w:b/>
                        <w:sz w:val="20"/>
                      </w:rPr>
                    </w:pPr>
                    <w:r>
                      <w:rPr>
                        <w:b/>
                        <w:sz w:val="20"/>
                      </w:rPr>
                      <w:t>Call-Off</w:t>
                    </w:r>
                    <w:r>
                      <w:rPr>
                        <w:b/>
                        <w:spacing w:val="-7"/>
                        <w:sz w:val="20"/>
                      </w:rPr>
                      <w:t> </w:t>
                    </w:r>
                    <w:r>
                      <w:rPr>
                        <w:b/>
                        <w:sz w:val="20"/>
                      </w:rPr>
                      <w:t>Schedule</w:t>
                    </w:r>
                    <w:r>
                      <w:rPr>
                        <w:b/>
                        <w:spacing w:val="-8"/>
                        <w:sz w:val="20"/>
                      </w:rPr>
                      <w:t> </w:t>
                    </w:r>
                    <w:r>
                      <w:rPr>
                        <w:b/>
                        <w:sz w:val="20"/>
                      </w:rPr>
                      <w:t>8</w:t>
                    </w:r>
                    <w:r>
                      <w:rPr>
                        <w:b/>
                        <w:spacing w:val="-8"/>
                        <w:sz w:val="20"/>
                      </w:rPr>
                      <w:t> </w:t>
                    </w:r>
                    <w:r>
                      <w:rPr>
                        <w:b/>
                        <w:sz w:val="20"/>
                      </w:rPr>
                      <w:t>(Business</w:t>
                    </w:r>
                    <w:r>
                      <w:rPr>
                        <w:b/>
                        <w:spacing w:val="-8"/>
                        <w:sz w:val="20"/>
                      </w:rPr>
                      <w:t> </w:t>
                    </w:r>
                    <w:r>
                      <w:rPr>
                        <w:b/>
                        <w:sz w:val="20"/>
                      </w:rPr>
                      <w:t>Continuity</w:t>
                    </w:r>
                    <w:r>
                      <w:rPr>
                        <w:b/>
                        <w:spacing w:val="-6"/>
                        <w:sz w:val="20"/>
                      </w:rPr>
                      <w:t> </w:t>
                    </w:r>
                    <w:r>
                      <w:rPr>
                        <w:b/>
                        <w:sz w:val="20"/>
                      </w:rPr>
                      <w:t>and</w:t>
                    </w:r>
                    <w:r>
                      <w:rPr>
                        <w:b/>
                        <w:spacing w:val="-3"/>
                        <w:sz w:val="20"/>
                      </w:rPr>
                      <w:t> </w:t>
                    </w:r>
                    <w:r>
                      <w:rPr>
                        <w:b/>
                        <w:sz w:val="20"/>
                      </w:rPr>
                      <w:t>Disaster</w:t>
                    </w:r>
                    <w:r>
                      <w:rPr>
                        <w:b/>
                        <w:spacing w:val="-9"/>
                        <w:sz w:val="20"/>
                      </w:rPr>
                      <w:t> </w:t>
                    </w:r>
                    <w:r>
                      <w:rPr>
                        <w:b/>
                        <w:spacing w:val="-2"/>
                        <w:sz w:val="20"/>
                      </w:rPr>
                      <w:t>Recovery)</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z w:val="20"/>
                      </w:rPr>
                      <w:t>Crown</w:t>
                    </w:r>
                    <w:r>
                      <w:rPr>
                        <w:spacing w:val="-11"/>
                        <w:sz w:val="20"/>
                      </w:rPr>
                      <w:t> </w:t>
                    </w:r>
                    <w:r>
                      <w:rPr>
                        <w:sz w:val="20"/>
                      </w:rPr>
                      <w:t>Copyright</w:t>
                    </w:r>
                    <w:r>
                      <w:rPr>
                        <w:spacing w:val="-9"/>
                        <w:sz w:val="20"/>
                      </w:rPr>
                      <w:t> </w:t>
                    </w:r>
                    <w:r>
                      <w:rPr>
                        <w:spacing w:val="-4"/>
                        <w:sz w:val="20"/>
                      </w:rPr>
                      <w:t>2024</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1"/>
      <w:numFmt w:val="lowerLetter"/>
      <w:lvlText w:val="(%1)"/>
      <w:lvlJc w:val="left"/>
      <w:pPr>
        <w:ind w:left="1747" w:hanging="720"/>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501" w:hanging="720"/>
      </w:pPr>
      <w:rPr>
        <w:rFonts w:hint="default"/>
        <w:lang w:val="en-US" w:eastAsia="en-US" w:bidi="ar-SA"/>
      </w:rPr>
    </w:lvl>
    <w:lvl w:ilvl="2">
      <w:start w:val="0"/>
      <w:numFmt w:val="bullet"/>
      <w:lvlText w:val="•"/>
      <w:lvlJc w:val="left"/>
      <w:pPr>
        <w:ind w:left="3263" w:hanging="720"/>
      </w:pPr>
      <w:rPr>
        <w:rFonts w:hint="default"/>
        <w:lang w:val="en-US" w:eastAsia="en-US" w:bidi="ar-SA"/>
      </w:rPr>
    </w:lvl>
    <w:lvl w:ilvl="3">
      <w:start w:val="0"/>
      <w:numFmt w:val="bullet"/>
      <w:lvlText w:val="•"/>
      <w:lvlJc w:val="left"/>
      <w:pPr>
        <w:ind w:left="4024" w:hanging="720"/>
      </w:pPr>
      <w:rPr>
        <w:rFonts w:hint="default"/>
        <w:lang w:val="en-US" w:eastAsia="en-US" w:bidi="ar-SA"/>
      </w:rPr>
    </w:lvl>
    <w:lvl w:ilvl="4">
      <w:start w:val="0"/>
      <w:numFmt w:val="bullet"/>
      <w:lvlText w:val="•"/>
      <w:lvlJc w:val="left"/>
      <w:pPr>
        <w:ind w:left="4786" w:hanging="720"/>
      </w:pPr>
      <w:rPr>
        <w:rFonts w:hint="default"/>
        <w:lang w:val="en-US" w:eastAsia="en-US" w:bidi="ar-SA"/>
      </w:rPr>
    </w:lvl>
    <w:lvl w:ilvl="5">
      <w:start w:val="0"/>
      <w:numFmt w:val="bullet"/>
      <w:lvlText w:val="•"/>
      <w:lvlJc w:val="left"/>
      <w:pPr>
        <w:ind w:left="5548" w:hanging="720"/>
      </w:pPr>
      <w:rPr>
        <w:rFonts w:hint="default"/>
        <w:lang w:val="en-US" w:eastAsia="en-US" w:bidi="ar-SA"/>
      </w:rPr>
    </w:lvl>
    <w:lvl w:ilvl="6">
      <w:start w:val="0"/>
      <w:numFmt w:val="bullet"/>
      <w:lvlText w:val="•"/>
      <w:lvlJc w:val="left"/>
      <w:pPr>
        <w:ind w:left="6309" w:hanging="720"/>
      </w:pPr>
      <w:rPr>
        <w:rFonts w:hint="default"/>
        <w:lang w:val="en-US" w:eastAsia="en-US" w:bidi="ar-SA"/>
      </w:rPr>
    </w:lvl>
    <w:lvl w:ilvl="7">
      <w:start w:val="0"/>
      <w:numFmt w:val="bullet"/>
      <w:lvlText w:val="•"/>
      <w:lvlJc w:val="left"/>
      <w:pPr>
        <w:ind w:left="7071" w:hanging="720"/>
      </w:pPr>
      <w:rPr>
        <w:rFonts w:hint="default"/>
        <w:lang w:val="en-US" w:eastAsia="en-US" w:bidi="ar-SA"/>
      </w:rPr>
    </w:lvl>
    <w:lvl w:ilvl="8">
      <w:start w:val="0"/>
      <w:numFmt w:val="bullet"/>
      <w:lvlText w:val="•"/>
      <w:lvlJc w:val="left"/>
      <w:pPr>
        <w:ind w:left="7833" w:hanging="720"/>
      </w:pPr>
      <w:rPr>
        <w:rFonts w:hint="default"/>
        <w:lang w:val="en-US" w:eastAsia="en-US" w:bidi="ar-SA"/>
      </w:rPr>
    </w:lvl>
  </w:abstractNum>
  <w:abstractNum w:abstractNumId="3">
    <w:multiLevelType w:val="hybridMultilevel"/>
    <w:lvl w:ilvl="0">
      <w:start w:val="1"/>
      <w:numFmt w:val="lowerLetter"/>
      <w:lvlText w:val="(%1)"/>
      <w:lvlJc w:val="left"/>
      <w:pPr>
        <w:ind w:left="1747" w:hanging="720"/>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501" w:hanging="720"/>
      </w:pPr>
      <w:rPr>
        <w:rFonts w:hint="default"/>
        <w:lang w:val="en-US" w:eastAsia="en-US" w:bidi="ar-SA"/>
      </w:rPr>
    </w:lvl>
    <w:lvl w:ilvl="2">
      <w:start w:val="0"/>
      <w:numFmt w:val="bullet"/>
      <w:lvlText w:val="•"/>
      <w:lvlJc w:val="left"/>
      <w:pPr>
        <w:ind w:left="3263" w:hanging="720"/>
      </w:pPr>
      <w:rPr>
        <w:rFonts w:hint="default"/>
        <w:lang w:val="en-US" w:eastAsia="en-US" w:bidi="ar-SA"/>
      </w:rPr>
    </w:lvl>
    <w:lvl w:ilvl="3">
      <w:start w:val="0"/>
      <w:numFmt w:val="bullet"/>
      <w:lvlText w:val="•"/>
      <w:lvlJc w:val="left"/>
      <w:pPr>
        <w:ind w:left="4024" w:hanging="720"/>
      </w:pPr>
      <w:rPr>
        <w:rFonts w:hint="default"/>
        <w:lang w:val="en-US" w:eastAsia="en-US" w:bidi="ar-SA"/>
      </w:rPr>
    </w:lvl>
    <w:lvl w:ilvl="4">
      <w:start w:val="0"/>
      <w:numFmt w:val="bullet"/>
      <w:lvlText w:val="•"/>
      <w:lvlJc w:val="left"/>
      <w:pPr>
        <w:ind w:left="4786" w:hanging="720"/>
      </w:pPr>
      <w:rPr>
        <w:rFonts w:hint="default"/>
        <w:lang w:val="en-US" w:eastAsia="en-US" w:bidi="ar-SA"/>
      </w:rPr>
    </w:lvl>
    <w:lvl w:ilvl="5">
      <w:start w:val="0"/>
      <w:numFmt w:val="bullet"/>
      <w:lvlText w:val="•"/>
      <w:lvlJc w:val="left"/>
      <w:pPr>
        <w:ind w:left="5548" w:hanging="720"/>
      </w:pPr>
      <w:rPr>
        <w:rFonts w:hint="default"/>
        <w:lang w:val="en-US" w:eastAsia="en-US" w:bidi="ar-SA"/>
      </w:rPr>
    </w:lvl>
    <w:lvl w:ilvl="6">
      <w:start w:val="0"/>
      <w:numFmt w:val="bullet"/>
      <w:lvlText w:val="•"/>
      <w:lvlJc w:val="left"/>
      <w:pPr>
        <w:ind w:left="6309" w:hanging="720"/>
      </w:pPr>
      <w:rPr>
        <w:rFonts w:hint="default"/>
        <w:lang w:val="en-US" w:eastAsia="en-US" w:bidi="ar-SA"/>
      </w:rPr>
    </w:lvl>
    <w:lvl w:ilvl="7">
      <w:start w:val="0"/>
      <w:numFmt w:val="bullet"/>
      <w:lvlText w:val="•"/>
      <w:lvlJc w:val="left"/>
      <w:pPr>
        <w:ind w:left="7071" w:hanging="720"/>
      </w:pPr>
      <w:rPr>
        <w:rFonts w:hint="default"/>
        <w:lang w:val="en-US" w:eastAsia="en-US" w:bidi="ar-SA"/>
      </w:rPr>
    </w:lvl>
    <w:lvl w:ilvl="8">
      <w:start w:val="0"/>
      <w:numFmt w:val="bullet"/>
      <w:lvlText w:val="•"/>
      <w:lvlJc w:val="left"/>
      <w:pPr>
        <w:ind w:left="7833" w:hanging="720"/>
      </w:pPr>
      <w:rPr>
        <w:rFonts w:hint="default"/>
        <w:lang w:val="en-US" w:eastAsia="en-US" w:bidi="ar-SA"/>
      </w:rPr>
    </w:lvl>
  </w:abstractNum>
  <w:abstractNum w:abstractNumId="2">
    <w:multiLevelType w:val="hybridMultilevel"/>
    <w:lvl w:ilvl="0">
      <w:start w:val="1"/>
      <w:numFmt w:val="lowerLetter"/>
      <w:lvlText w:val="(%1)"/>
      <w:lvlJc w:val="left"/>
      <w:pPr>
        <w:ind w:left="1747" w:hanging="720"/>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501" w:hanging="720"/>
      </w:pPr>
      <w:rPr>
        <w:rFonts w:hint="default"/>
        <w:lang w:val="en-US" w:eastAsia="en-US" w:bidi="ar-SA"/>
      </w:rPr>
    </w:lvl>
    <w:lvl w:ilvl="2">
      <w:start w:val="0"/>
      <w:numFmt w:val="bullet"/>
      <w:lvlText w:val="•"/>
      <w:lvlJc w:val="left"/>
      <w:pPr>
        <w:ind w:left="3263" w:hanging="720"/>
      </w:pPr>
      <w:rPr>
        <w:rFonts w:hint="default"/>
        <w:lang w:val="en-US" w:eastAsia="en-US" w:bidi="ar-SA"/>
      </w:rPr>
    </w:lvl>
    <w:lvl w:ilvl="3">
      <w:start w:val="0"/>
      <w:numFmt w:val="bullet"/>
      <w:lvlText w:val="•"/>
      <w:lvlJc w:val="left"/>
      <w:pPr>
        <w:ind w:left="4024" w:hanging="720"/>
      </w:pPr>
      <w:rPr>
        <w:rFonts w:hint="default"/>
        <w:lang w:val="en-US" w:eastAsia="en-US" w:bidi="ar-SA"/>
      </w:rPr>
    </w:lvl>
    <w:lvl w:ilvl="4">
      <w:start w:val="0"/>
      <w:numFmt w:val="bullet"/>
      <w:lvlText w:val="•"/>
      <w:lvlJc w:val="left"/>
      <w:pPr>
        <w:ind w:left="4786" w:hanging="720"/>
      </w:pPr>
      <w:rPr>
        <w:rFonts w:hint="default"/>
        <w:lang w:val="en-US" w:eastAsia="en-US" w:bidi="ar-SA"/>
      </w:rPr>
    </w:lvl>
    <w:lvl w:ilvl="5">
      <w:start w:val="0"/>
      <w:numFmt w:val="bullet"/>
      <w:lvlText w:val="•"/>
      <w:lvlJc w:val="left"/>
      <w:pPr>
        <w:ind w:left="5548" w:hanging="720"/>
      </w:pPr>
      <w:rPr>
        <w:rFonts w:hint="default"/>
        <w:lang w:val="en-US" w:eastAsia="en-US" w:bidi="ar-SA"/>
      </w:rPr>
    </w:lvl>
    <w:lvl w:ilvl="6">
      <w:start w:val="0"/>
      <w:numFmt w:val="bullet"/>
      <w:lvlText w:val="•"/>
      <w:lvlJc w:val="left"/>
      <w:pPr>
        <w:ind w:left="6309" w:hanging="720"/>
      </w:pPr>
      <w:rPr>
        <w:rFonts w:hint="default"/>
        <w:lang w:val="en-US" w:eastAsia="en-US" w:bidi="ar-SA"/>
      </w:rPr>
    </w:lvl>
    <w:lvl w:ilvl="7">
      <w:start w:val="0"/>
      <w:numFmt w:val="bullet"/>
      <w:lvlText w:val="•"/>
      <w:lvlJc w:val="left"/>
      <w:pPr>
        <w:ind w:left="7071" w:hanging="720"/>
      </w:pPr>
      <w:rPr>
        <w:rFonts w:hint="default"/>
        <w:lang w:val="en-US" w:eastAsia="en-US" w:bidi="ar-SA"/>
      </w:rPr>
    </w:lvl>
    <w:lvl w:ilvl="8">
      <w:start w:val="0"/>
      <w:numFmt w:val="bullet"/>
      <w:lvlText w:val="•"/>
      <w:lvlJc w:val="left"/>
      <w:pPr>
        <w:ind w:left="7833" w:hanging="720"/>
      </w:pPr>
      <w:rPr>
        <w:rFonts w:hint="default"/>
        <w:lang w:val="en-US" w:eastAsia="en-US" w:bidi="ar-SA"/>
      </w:rPr>
    </w:lvl>
  </w:abstractNum>
  <w:abstractNum w:abstractNumId="1">
    <w:multiLevelType w:val="hybridMultilevel"/>
    <w:lvl w:ilvl="0">
      <w:start w:val="1"/>
      <w:numFmt w:val="decimal"/>
      <w:lvlText w:val="%1."/>
      <w:lvlJc w:val="left"/>
      <w:pPr>
        <w:ind w:left="1027" w:hanging="720"/>
        <w:jc w:val="right"/>
      </w:pPr>
      <w:rPr>
        <w:rFonts w:hint="default"/>
        <w:spacing w:val="0"/>
        <w:w w:val="97"/>
        <w:lang w:val="en-US" w:eastAsia="en-US" w:bidi="ar-SA"/>
      </w:rPr>
    </w:lvl>
    <w:lvl w:ilvl="1">
      <w:start w:val="1"/>
      <w:numFmt w:val="decimal"/>
      <w:lvlText w:val="%1.%2"/>
      <w:lvlJc w:val="left"/>
      <w:pPr>
        <w:ind w:left="1027" w:hanging="720"/>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1747" w:hanging="720"/>
        <w:jc w:val="left"/>
      </w:pPr>
      <w:rPr>
        <w:rFonts w:hint="default" w:ascii="Arial" w:hAnsi="Arial" w:eastAsia="Arial" w:cs="Arial"/>
        <w:b w:val="0"/>
        <w:bCs w:val="0"/>
        <w:i w:val="0"/>
        <w:iCs w:val="0"/>
        <w:spacing w:val="-2"/>
        <w:w w:val="99"/>
        <w:sz w:val="24"/>
        <w:szCs w:val="24"/>
        <w:lang w:val="en-US" w:eastAsia="en-US" w:bidi="ar-SA"/>
      </w:rPr>
    </w:lvl>
    <w:lvl w:ilvl="3">
      <w:start w:val="0"/>
      <w:numFmt w:val="bullet"/>
      <w:lvlText w:val="•"/>
      <w:lvlJc w:val="left"/>
      <w:pPr>
        <w:ind w:left="3432" w:hanging="720"/>
      </w:pPr>
      <w:rPr>
        <w:rFonts w:hint="default"/>
        <w:lang w:val="en-US" w:eastAsia="en-US" w:bidi="ar-SA"/>
      </w:rPr>
    </w:lvl>
    <w:lvl w:ilvl="4">
      <w:start w:val="0"/>
      <w:numFmt w:val="bullet"/>
      <w:lvlText w:val="•"/>
      <w:lvlJc w:val="left"/>
      <w:pPr>
        <w:ind w:left="4278" w:hanging="720"/>
      </w:pPr>
      <w:rPr>
        <w:rFonts w:hint="default"/>
        <w:lang w:val="en-US" w:eastAsia="en-US" w:bidi="ar-SA"/>
      </w:rPr>
    </w:lvl>
    <w:lvl w:ilvl="5">
      <w:start w:val="0"/>
      <w:numFmt w:val="bullet"/>
      <w:lvlText w:val="•"/>
      <w:lvlJc w:val="left"/>
      <w:pPr>
        <w:ind w:left="5125" w:hanging="720"/>
      </w:pPr>
      <w:rPr>
        <w:rFonts w:hint="default"/>
        <w:lang w:val="en-US" w:eastAsia="en-US" w:bidi="ar-SA"/>
      </w:rPr>
    </w:lvl>
    <w:lvl w:ilvl="6">
      <w:start w:val="0"/>
      <w:numFmt w:val="bullet"/>
      <w:lvlText w:val="•"/>
      <w:lvlJc w:val="left"/>
      <w:pPr>
        <w:ind w:left="5971" w:hanging="720"/>
      </w:pPr>
      <w:rPr>
        <w:rFonts w:hint="default"/>
        <w:lang w:val="en-US" w:eastAsia="en-US" w:bidi="ar-SA"/>
      </w:rPr>
    </w:lvl>
    <w:lvl w:ilvl="7">
      <w:start w:val="0"/>
      <w:numFmt w:val="bullet"/>
      <w:lvlText w:val="•"/>
      <w:lvlJc w:val="left"/>
      <w:pPr>
        <w:ind w:left="6817" w:hanging="720"/>
      </w:pPr>
      <w:rPr>
        <w:rFonts w:hint="default"/>
        <w:lang w:val="en-US" w:eastAsia="en-US" w:bidi="ar-SA"/>
      </w:rPr>
    </w:lvl>
    <w:lvl w:ilvl="8">
      <w:start w:val="0"/>
      <w:numFmt w:val="bullet"/>
      <w:lvlText w:val="•"/>
      <w:lvlJc w:val="left"/>
      <w:pPr>
        <w:ind w:left="7663" w:hanging="720"/>
      </w:pPr>
      <w:rPr>
        <w:rFonts w:hint="default"/>
        <w:lang w:val="en-US" w:eastAsia="en-US" w:bidi="ar-SA"/>
      </w:rPr>
    </w:lvl>
  </w:abstractNum>
  <w:abstractNum w:abstractNumId="0">
    <w:multiLevelType w:val="hybridMultilevel"/>
    <w:lvl w:ilvl="0">
      <w:start w:val="1"/>
      <w:numFmt w:val="decimal"/>
      <w:lvlText w:val="%1."/>
      <w:lvlJc w:val="left"/>
      <w:pPr>
        <w:ind w:left="1027" w:hanging="720"/>
        <w:jc w:val="left"/>
      </w:pPr>
      <w:rPr>
        <w:rFonts w:hint="default" w:ascii="Arial" w:hAnsi="Arial" w:eastAsia="Arial" w:cs="Arial"/>
        <w:b/>
        <w:bCs/>
        <w:i w:val="0"/>
        <w:iCs w:val="0"/>
        <w:spacing w:val="0"/>
        <w:w w:val="100"/>
        <w:sz w:val="24"/>
        <w:szCs w:val="24"/>
        <w:lang w:val="en-US" w:eastAsia="en-US" w:bidi="ar-SA"/>
      </w:rPr>
    </w:lvl>
    <w:lvl w:ilvl="1">
      <w:start w:val="1"/>
      <w:numFmt w:val="decimal"/>
      <w:lvlText w:val="%1.%2"/>
      <w:lvlJc w:val="left"/>
      <w:pPr>
        <w:ind w:left="1027" w:hanging="720"/>
        <w:jc w:val="left"/>
      </w:pPr>
      <w:rPr>
        <w:rFonts w:hint="default" w:ascii="Arial" w:hAnsi="Arial" w:eastAsia="Arial" w:cs="Arial"/>
        <w:b w:val="0"/>
        <w:bCs w:val="0"/>
        <w:i w:val="0"/>
        <w:iCs w:val="0"/>
        <w:spacing w:val="0"/>
        <w:w w:val="99"/>
        <w:sz w:val="24"/>
        <w:szCs w:val="24"/>
        <w:lang w:val="en-US" w:eastAsia="en-US" w:bidi="ar-SA"/>
      </w:rPr>
    </w:lvl>
    <w:lvl w:ilvl="2">
      <w:start w:val="0"/>
      <w:numFmt w:val="bullet"/>
      <w:lvlText w:val="•"/>
      <w:lvlJc w:val="left"/>
      <w:pPr>
        <w:ind w:left="2687" w:hanging="720"/>
      </w:pPr>
      <w:rPr>
        <w:rFonts w:hint="default"/>
        <w:lang w:val="en-US" w:eastAsia="en-US" w:bidi="ar-SA"/>
      </w:rPr>
    </w:lvl>
    <w:lvl w:ilvl="3">
      <w:start w:val="0"/>
      <w:numFmt w:val="bullet"/>
      <w:lvlText w:val="•"/>
      <w:lvlJc w:val="left"/>
      <w:pPr>
        <w:ind w:left="3520" w:hanging="720"/>
      </w:pPr>
      <w:rPr>
        <w:rFonts w:hint="default"/>
        <w:lang w:val="en-US" w:eastAsia="en-US" w:bidi="ar-SA"/>
      </w:rPr>
    </w:lvl>
    <w:lvl w:ilvl="4">
      <w:start w:val="0"/>
      <w:numFmt w:val="bullet"/>
      <w:lvlText w:val="•"/>
      <w:lvlJc w:val="left"/>
      <w:pPr>
        <w:ind w:left="4354" w:hanging="720"/>
      </w:pPr>
      <w:rPr>
        <w:rFonts w:hint="default"/>
        <w:lang w:val="en-US" w:eastAsia="en-US" w:bidi="ar-SA"/>
      </w:rPr>
    </w:lvl>
    <w:lvl w:ilvl="5">
      <w:start w:val="0"/>
      <w:numFmt w:val="bullet"/>
      <w:lvlText w:val="•"/>
      <w:lvlJc w:val="left"/>
      <w:pPr>
        <w:ind w:left="5188" w:hanging="720"/>
      </w:pPr>
      <w:rPr>
        <w:rFonts w:hint="default"/>
        <w:lang w:val="en-US" w:eastAsia="en-US" w:bidi="ar-SA"/>
      </w:rPr>
    </w:lvl>
    <w:lvl w:ilvl="6">
      <w:start w:val="0"/>
      <w:numFmt w:val="bullet"/>
      <w:lvlText w:val="•"/>
      <w:lvlJc w:val="left"/>
      <w:pPr>
        <w:ind w:left="6021" w:hanging="720"/>
      </w:pPr>
      <w:rPr>
        <w:rFonts w:hint="default"/>
        <w:lang w:val="en-US" w:eastAsia="en-US" w:bidi="ar-SA"/>
      </w:rPr>
    </w:lvl>
    <w:lvl w:ilvl="7">
      <w:start w:val="0"/>
      <w:numFmt w:val="bullet"/>
      <w:lvlText w:val="•"/>
      <w:lvlJc w:val="left"/>
      <w:pPr>
        <w:ind w:left="6855" w:hanging="720"/>
      </w:pPr>
      <w:rPr>
        <w:rFonts w:hint="default"/>
        <w:lang w:val="en-US" w:eastAsia="en-US" w:bidi="ar-SA"/>
      </w:rPr>
    </w:lvl>
    <w:lvl w:ilvl="8">
      <w:start w:val="0"/>
      <w:numFmt w:val="bullet"/>
      <w:lvlText w:val="•"/>
      <w:lvlJc w:val="left"/>
      <w:pPr>
        <w:ind w:left="7689" w:hanging="720"/>
      </w:pPr>
      <w:rPr>
        <w:rFonts w:hint="default"/>
        <w:lang w:val="en-US" w:eastAsia="en-US" w:bidi="ar-SA"/>
      </w:rPr>
    </w:lvl>
  </w:abstract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0"/>
      <w:ind w:left="1747" w:hanging="720"/>
    </w:pPr>
    <w:rPr>
      <w:rFonts w:ascii="Arial" w:hAnsi="Arial" w:eastAsia="Arial" w:cs="Arial"/>
      <w:sz w:val="24"/>
      <w:szCs w:val="24"/>
      <w:lang w:val="en-US" w:eastAsia="en-US" w:bidi="ar-SA"/>
    </w:rPr>
  </w:style>
  <w:style w:styleId="Heading1" w:type="paragraph">
    <w:name w:val="Heading 1"/>
    <w:basedOn w:val="Normal"/>
    <w:uiPriority w:val="1"/>
    <w:qFormat/>
    <w:pPr>
      <w:ind w:left="307" w:right="13"/>
      <w:outlineLvl w:val="1"/>
    </w:pPr>
    <w:rPr>
      <w:rFonts w:ascii="Arial" w:hAnsi="Arial" w:eastAsia="Arial" w:cs="Arial"/>
      <w:b/>
      <w:bCs/>
      <w:sz w:val="36"/>
      <w:szCs w:val="36"/>
      <w:lang w:val="en-US" w:eastAsia="en-US" w:bidi="ar-SA"/>
    </w:rPr>
  </w:style>
  <w:style w:styleId="Heading2" w:type="paragraph">
    <w:name w:val="Heading 2"/>
    <w:basedOn w:val="Normal"/>
    <w:uiPriority w:val="1"/>
    <w:qFormat/>
    <w:pPr>
      <w:spacing w:before="240"/>
      <w:ind w:left="1027" w:hanging="720"/>
      <w:outlineLvl w:val="2"/>
    </w:pPr>
    <w:rPr>
      <w:rFonts w:ascii="Arial" w:hAnsi="Arial" w:eastAsia="Arial" w:cs="Arial"/>
      <w:b/>
      <w:bCs/>
      <w:sz w:val="24"/>
      <w:szCs w:val="24"/>
      <w:lang w:val="en-US" w:eastAsia="en-US" w:bidi="ar-SA"/>
    </w:rPr>
  </w:style>
  <w:style w:styleId="ListParagraph" w:type="paragraph">
    <w:name w:val="List Paragraph"/>
    <w:basedOn w:val="Normal"/>
    <w:uiPriority w:val="1"/>
    <w:qFormat/>
    <w:pPr>
      <w:spacing w:before="120"/>
      <w:ind w:left="1747" w:hanging="720"/>
    </w:pPr>
    <w:rPr>
      <w:rFonts w:ascii="Arial" w:hAnsi="Arial" w:eastAsia="Arial" w:cs="Arial"/>
      <w:lang w:val="en-US" w:eastAsia="en-US" w:bidi="ar-SA"/>
    </w:rPr>
  </w:style>
  <w:style w:styleId="TableParagraph" w:type="paragraph">
    <w:name w:val="Table Paragraph"/>
    <w:basedOn w:val="Normal"/>
    <w:uiPriority w:val="1"/>
    <w:qFormat/>
    <w:pPr>
      <w:ind w:left="105"/>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Ashrelle Parker-Belgrave</dc:creator>
  <dcterms:created xsi:type="dcterms:W3CDTF">2025-07-03T13:49:34Z</dcterms:created>
  <dcterms:modified xsi:type="dcterms:W3CDTF">2025-07-03T13:49:34Z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b85ac209-13ab-4601-a65f-e07a1b161438_ActionId">
    <vt:lpwstr>9a599ffd-2d4a-4320-8bcc-ef13768ea97f</vt:lpwstr>
  </property>
  <property fmtid="{D5CDD505-2E9C-101B-9397-08002B2CF9AE}" pid="6" name="MSIP_Label_b85ac209-13ab-4601-a65f-e07a1b161438_ContentBits">
    <vt:lpwstr>0</vt:lpwstr>
  </property>
  <property fmtid="{D5CDD505-2E9C-101B-9397-08002B2CF9AE}" pid="7" name="MSIP_Label_b85ac209-13ab-4601-a65f-e07a1b161438_Enabled">
    <vt:lpwstr>true</vt:lpwstr>
  </property>
  <property fmtid="{D5CDD505-2E9C-101B-9397-08002B2CF9AE}" pid="8" name="MSIP_Label_b85ac209-13ab-4601-a65f-e07a1b161438_Method">
    <vt:lpwstr>Standard</vt:lpwstr>
  </property>
  <property fmtid="{D5CDD505-2E9C-101B-9397-08002B2CF9AE}" pid="9" name="MSIP_Label_b85ac209-13ab-4601-a65f-e07a1b161438_SiteId">
    <vt:lpwstr>cd6282b3-8a1b-40f0-9992-593dec57dd10</vt:lpwstr>
  </property>
  <property fmtid="{D5CDD505-2E9C-101B-9397-08002B2CF9AE}" pid="10" name="Producer">
    <vt:lpwstr>Microsoft® Word for Microsoft 365</vt:lpwstr>
  </property>
</Properties>
</file>